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CD7E27" w:rsidRPr="00CD7E27" w14:paraId="1B6EE934"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AF4860" w14:textId="77777777" w:rsidR="00EB3B70" w:rsidRPr="00CD7E27" w:rsidRDefault="009031BC" w:rsidP="00EB3B70">
            <w:pPr>
              <w:rPr>
                <w:b/>
                <w:color w:val="000000" w:themeColor="text1"/>
              </w:rPr>
            </w:pPr>
            <w:r w:rsidRPr="00CD7E27">
              <w:rPr>
                <w:noProof/>
                <w:color w:val="000000" w:themeColor="text1"/>
              </w:rPr>
              <w:drawing>
                <wp:inline distT="0" distB="0" distL="0" distR="0" wp14:anchorId="226D9AEF" wp14:editId="61DD7BFE">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sidRPr="00CD7E27">
              <w:rPr>
                <w:b/>
                <w:color w:val="000000" w:themeColor="text1"/>
              </w:rPr>
              <w:t xml:space="preserve">    </w:t>
            </w:r>
            <w:r w:rsidR="00EB3B70" w:rsidRPr="00CD7E27">
              <w:rPr>
                <w:rFonts w:ascii="Times New Roman" w:eastAsia="Times New Roman" w:hAnsi="Times New Roman" w:cs="Times New Roman"/>
                <w:snapToGrid w:val="0"/>
                <w:color w:val="000000" w:themeColor="text1"/>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5783F40" w14:textId="77777777" w:rsidR="009031BC" w:rsidRPr="00CD7E27" w:rsidRDefault="009031BC" w:rsidP="00EB3B70">
            <w:pPr>
              <w:jc w:val="right"/>
              <w:rPr>
                <w:rFonts w:ascii="Verdana" w:hAnsi="Verdana"/>
                <w:color w:val="000000" w:themeColor="text1"/>
              </w:rPr>
            </w:pPr>
          </w:p>
          <w:p w14:paraId="311F52D1" w14:textId="77777777" w:rsidR="009031BC" w:rsidRPr="00CD7E27" w:rsidRDefault="009031BC" w:rsidP="00EB3B70">
            <w:pPr>
              <w:jc w:val="right"/>
              <w:rPr>
                <w:rFonts w:ascii="Verdana" w:hAnsi="Verdana"/>
                <w:color w:val="000000" w:themeColor="text1"/>
              </w:rPr>
            </w:pPr>
          </w:p>
          <w:p w14:paraId="19B8EA3A" w14:textId="77777777" w:rsidR="009031BC" w:rsidRPr="00CD7E27" w:rsidRDefault="009031BC" w:rsidP="00EB3B70">
            <w:pPr>
              <w:jc w:val="right"/>
              <w:rPr>
                <w:rFonts w:ascii="Verdana" w:hAnsi="Verdana"/>
                <w:color w:val="000000" w:themeColor="text1"/>
              </w:rPr>
            </w:pPr>
          </w:p>
          <w:p w14:paraId="65FE85CA" w14:textId="77777777" w:rsidR="009031BC" w:rsidRPr="00CD7E27" w:rsidRDefault="009031BC" w:rsidP="00EB3B70">
            <w:pPr>
              <w:jc w:val="right"/>
              <w:rPr>
                <w:rFonts w:ascii="Verdana" w:hAnsi="Verdana"/>
                <w:color w:val="000000" w:themeColor="text1"/>
              </w:rPr>
            </w:pPr>
          </w:p>
          <w:p w14:paraId="705F849A" w14:textId="77777777" w:rsidR="00EB3B70" w:rsidRPr="00CD7E27" w:rsidRDefault="00EB3B70" w:rsidP="009031BC">
            <w:pPr>
              <w:jc w:val="right"/>
              <w:rPr>
                <w:rFonts w:ascii="Verdana" w:hAnsi="Verdana"/>
                <w:color w:val="000000" w:themeColor="text1"/>
              </w:rPr>
            </w:pPr>
            <w:r w:rsidRPr="00CD7E27">
              <w:rPr>
                <w:rFonts w:ascii="Verdana" w:hAnsi="Verdana"/>
                <w:color w:val="000000" w:themeColor="text1"/>
              </w:rPr>
              <w:t>OFFICIAL PROTOCOL</w:t>
            </w:r>
          </w:p>
        </w:tc>
      </w:tr>
    </w:tbl>
    <w:p w14:paraId="08F5410B" w14:textId="77777777" w:rsidR="00755D34" w:rsidRPr="00CD7E27" w:rsidRDefault="00755D34" w:rsidP="003F68BF">
      <w:pPr>
        <w:rPr>
          <w:rFonts w:cstheme="minorHAnsi"/>
          <w:b/>
          <w:color w:val="000000" w:themeColor="text1"/>
        </w:rPr>
      </w:pPr>
    </w:p>
    <w:p w14:paraId="43CCEB9B" w14:textId="77777777" w:rsidR="008A33B6" w:rsidRPr="00CD7E27" w:rsidRDefault="008A33B6" w:rsidP="003F68BF">
      <w:pPr>
        <w:rPr>
          <w:rFonts w:cstheme="minorHAnsi"/>
          <w:b/>
          <w:color w:val="000000" w:themeColor="text1"/>
        </w:rPr>
      </w:pPr>
    </w:p>
    <w:p w14:paraId="27778462" w14:textId="0966BBBC" w:rsidR="008A33B6" w:rsidRPr="00CD7E27" w:rsidRDefault="008A33B6" w:rsidP="008A33B6">
      <w:pPr>
        <w:rPr>
          <w:b/>
          <w:color w:val="000000" w:themeColor="text1"/>
          <w:sz w:val="24"/>
        </w:rPr>
      </w:pPr>
      <w:r w:rsidRPr="00CD7E27">
        <w:rPr>
          <w:b/>
          <w:color w:val="000000" w:themeColor="text1"/>
          <w:sz w:val="24"/>
        </w:rPr>
        <w:t>H</w:t>
      </w:r>
      <w:r w:rsidR="00903301" w:rsidRPr="00CD7E27">
        <w:rPr>
          <w:b/>
          <w:color w:val="000000" w:themeColor="text1"/>
          <w:sz w:val="24"/>
        </w:rPr>
        <w:t>uman</w:t>
      </w:r>
      <w:r w:rsidRPr="00CD7E27">
        <w:rPr>
          <w:b/>
          <w:color w:val="000000" w:themeColor="text1"/>
          <w:sz w:val="24"/>
        </w:rPr>
        <w:t xml:space="preserve"> Post-Bite Protocol </w:t>
      </w:r>
    </w:p>
    <w:p w14:paraId="2F1E6CBC" w14:textId="77777777" w:rsidR="008A33B6" w:rsidRPr="00CD7E27" w:rsidRDefault="008A33B6" w:rsidP="008A33B6">
      <w:pPr>
        <w:rPr>
          <w:color w:val="000000" w:themeColor="text1"/>
        </w:rPr>
      </w:pPr>
    </w:p>
    <w:p w14:paraId="3D3E2690" w14:textId="7041281F" w:rsidR="008A33B6" w:rsidRPr="00CD7E27" w:rsidRDefault="008A33B6" w:rsidP="008A33B6">
      <w:pPr>
        <w:rPr>
          <w:color w:val="000000" w:themeColor="text1"/>
        </w:rPr>
      </w:pPr>
      <w:r w:rsidRPr="00CD7E27">
        <w:rPr>
          <w:color w:val="000000" w:themeColor="text1"/>
        </w:rPr>
        <w:t xml:space="preserve">Purpose: To provide </w:t>
      </w:r>
      <w:proofErr w:type="gramStart"/>
      <w:r w:rsidRPr="00CD7E27">
        <w:rPr>
          <w:color w:val="000000" w:themeColor="text1"/>
        </w:rPr>
        <w:t>direction</w:t>
      </w:r>
      <w:proofErr w:type="gramEnd"/>
      <w:r w:rsidRPr="00CD7E27">
        <w:rPr>
          <w:color w:val="000000" w:themeColor="text1"/>
        </w:rPr>
        <w:t xml:space="preserve"> of what to do when </w:t>
      </w:r>
      <w:r w:rsidR="002010BF" w:rsidRPr="00CD7E27">
        <w:rPr>
          <w:color w:val="000000" w:themeColor="text1"/>
        </w:rPr>
        <w:t xml:space="preserve">a VHC member is </w:t>
      </w:r>
      <w:r w:rsidRPr="00CD7E27">
        <w:rPr>
          <w:color w:val="000000" w:themeColor="text1"/>
        </w:rPr>
        <w:t>bit</w:t>
      </w:r>
      <w:r w:rsidR="002010BF" w:rsidRPr="00CD7E27">
        <w:rPr>
          <w:color w:val="000000" w:themeColor="text1"/>
        </w:rPr>
        <w:t>ten</w:t>
      </w:r>
      <w:r w:rsidRPr="00CD7E27">
        <w:rPr>
          <w:color w:val="000000" w:themeColor="text1"/>
        </w:rPr>
        <w:t xml:space="preserve"> by a patient at the Veterinary Health Center.</w:t>
      </w:r>
      <w:r w:rsidR="00A13F54" w:rsidRPr="00CD7E27">
        <w:rPr>
          <w:color w:val="000000" w:themeColor="text1"/>
        </w:rPr>
        <w:t xml:space="preserve"> </w:t>
      </w:r>
    </w:p>
    <w:p w14:paraId="145A39FB" w14:textId="77777777" w:rsidR="008A33B6" w:rsidRPr="00CD7E27" w:rsidRDefault="008A33B6" w:rsidP="008A33B6">
      <w:pPr>
        <w:pStyle w:val="ListParagraph"/>
        <w:ind w:left="360"/>
        <w:rPr>
          <w:color w:val="000000" w:themeColor="text1"/>
        </w:rPr>
      </w:pPr>
    </w:p>
    <w:p w14:paraId="646F1997" w14:textId="4616356F" w:rsidR="008A33B6" w:rsidRPr="00CD7E27" w:rsidRDefault="008A33B6" w:rsidP="008A33B6">
      <w:pPr>
        <w:rPr>
          <w:bCs/>
          <w:color w:val="000000" w:themeColor="text1"/>
        </w:rPr>
      </w:pPr>
      <w:r w:rsidRPr="00CD7E27">
        <w:rPr>
          <w:bCs/>
          <w:color w:val="000000" w:themeColor="text1"/>
        </w:rPr>
        <w:t>I</w:t>
      </w:r>
      <w:r w:rsidR="00293614" w:rsidRPr="00CD7E27">
        <w:rPr>
          <w:bCs/>
          <w:color w:val="000000" w:themeColor="text1"/>
        </w:rPr>
        <w:t>mportant</w:t>
      </w:r>
      <w:r w:rsidRPr="00CD7E27">
        <w:rPr>
          <w:bCs/>
          <w:color w:val="000000" w:themeColor="text1"/>
        </w:rPr>
        <w:t xml:space="preserve"> I</w:t>
      </w:r>
      <w:r w:rsidR="00293614" w:rsidRPr="00CD7E27">
        <w:rPr>
          <w:bCs/>
          <w:color w:val="000000" w:themeColor="text1"/>
        </w:rPr>
        <w:t>nitial</w:t>
      </w:r>
      <w:r w:rsidRPr="00CD7E27">
        <w:rPr>
          <w:bCs/>
          <w:color w:val="000000" w:themeColor="text1"/>
        </w:rPr>
        <w:t xml:space="preserve"> S</w:t>
      </w:r>
      <w:r w:rsidR="00293614" w:rsidRPr="00CD7E27">
        <w:rPr>
          <w:bCs/>
          <w:color w:val="000000" w:themeColor="text1"/>
        </w:rPr>
        <w:t>teps</w:t>
      </w:r>
    </w:p>
    <w:p w14:paraId="153593AB" w14:textId="77777777" w:rsidR="008A33B6" w:rsidRPr="00CD7E27" w:rsidRDefault="008A33B6" w:rsidP="008A33B6">
      <w:pPr>
        <w:pStyle w:val="ListParagraph"/>
        <w:rPr>
          <w:b/>
          <w:color w:val="000000" w:themeColor="text1"/>
        </w:rPr>
      </w:pPr>
    </w:p>
    <w:p w14:paraId="436ECA7B" w14:textId="77777777" w:rsidR="008A33B6" w:rsidRPr="00CD7E27" w:rsidRDefault="008A33B6" w:rsidP="008A33B6">
      <w:pPr>
        <w:pStyle w:val="ListParagraph"/>
        <w:numPr>
          <w:ilvl w:val="0"/>
          <w:numId w:val="45"/>
        </w:numPr>
        <w:spacing w:after="160" w:line="259" w:lineRule="auto"/>
        <w:rPr>
          <w:color w:val="000000" w:themeColor="text1"/>
        </w:rPr>
      </w:pPr>
      <w:r w:rsidRPr="00CD7E27">
        <w:rPr>
          <w:color w:val="000000" w:themeColor="text1"/>
        </w:rPr>
        <w:t xml:space="preserve">If deemed a </w:t>
      </w:r>
      <w:r w:rsidR="00246D03" w:rsidRPr="00CD7E27">
        <w:rPr>
          <w:color w:val="000000" w:themeColor="text1"/>
        </w:rPr>
        <w:t>life-threatening</w:t>
      </w:r>
      <w:r w:rsidRPr="00CD7E27">
        <w:rPr>
          <w:color w:val="000000" w:themeColor="text1"/>
        </w:rPr>
        <w:t xml:space="preserve"> situation, call 911 for emergency response of medical team.</w:t>
      </w:r>
    </w:p>
    <w:p w14:paraId="0C5AB5D7" w14:textId="1C271F42" w:rsidR="008A33B6" w:rsidRPr="00CD7E27" w:rsidRDefault="008A33B6" w:rsidP="008A33B6">
      <w:pPr>
        <w:pStyle w:val="ListParagraph"/>
        <w:numPr>
          <w:ilvl w:val="0"/>
          <w:numId w:val="45"/>
        </w:numPr>
        <w:spacing w:after="160" w:line="259" w:lineRule="auto"/>
        <w:rPr>
          <w:color w:val="000000" w:themeColor="text1"/>
        </w:rPr>
      </w:pPr>
      <w:r w:rsidRPr="00CD7E27">
        <w:rPr>
          <w:color w:val="000000" w:themeColor="text1"/>
        </w:rPr>
        <w:t xml:space="preserve">Wash bite wound immediately and thoroughly with soap and water. Flushing with povidone iodine is also </w:t>
      </w:r>
      <w:r w:rsidR="005F3B82" w:rsidRPr="00CD7E27">
        <w:rPr>
          <w:color w:val="000000" w:themeColor="text1"/>
        </w:rPr>
        <w:t>recommended</w:t>
      </w:r>
      <w:r w:rsidRPr="00CD7E27">
        <w:rPr>
          <w:color w:val="000000" w:themeColor="text1"/>
        </w:rPr>
        <w:t xml:space="preserve"> if available. </w:t>
      </w:r>
    </w:p>
    <w:p w14:paraId="0EFEB4D4" w14:textId="7517EC9B" w:rsidR="00246D03" w:rsidRPr="00CD7E27" w:rsidRDefault="00246D03" w:rsidP="008A33B6">
      <w:pPr>
        <w:pStyle w:val="ListParagraph"/>
        <w:numPr>
          <w:ilvl w:val="0"/>
          <w:numId w:val="45"/>
        </w:numPr>
        <w:spacing w:after="160" w:line="259" w:lineRule="auto"/>
        <w:rPr>
          <w:color w:val="000000" w:themeColor="text1"/>
        </w:rPr>
      </w:pPr>
      <w:r w:rsidRPr="00CD7E27">
        <w:rPr>
          <w:color w:val="000000" w:themeColor="text1"/>
        </w:rPr>
        <w:t>Employees</w:t>
      </w:r>
      <w:r w:rsidR="001B3209" w:rsidRPr="00CD7E27">
        <w:rPr>
          <w:color w:val="000000" w:themeColor="text1"/>
        </w:rPr>
        <w:t xml:space="preserve">, including student workers </w:t>
      </w:r>
      <w:r w:rsidRPr="00CD7E27">
        <w:rPr>
          <w:color w:val="000000" w:themeColor="text1"/>
        </w:rPr>
        <w:t xml:space="preserve">who were being paid by the VHC at the time the bite occurred, should follow the process for reporting an </w:t>
      </w:r>
      <w:r w:rsidR="001B3209" w:rsidRPr="00CD7E27">
        <w:rPr>
          <w:color w:val="000000" w:themeColor="text1"/>
        </w:rPr>
        <w:t xml:space="preserve">employee </w:t>
      </w:r>
      <w:r w:rsidR="002010BF" w:rsidRPr="00CD7E27">
        <w:rPr>
          <w:color w:val="000000" w:themeColor="text1"/>
        </w:rPr>
        <w:t>work-related accident by completion of an incident report</w:t>
      </w:r>
      <w:r w:rsidRPr="00CD7E27">
        <w:rPr>
          <w:color w:val="000000" w:themeColor="text1"/>
        </w:rPr>
        <w:t>. (</w:t>
      </w:r>
      <w:proofErr w:type="gramStart"/>
      <w:r w:rsidRPr="00CD7E27">
        <w:rPr>
          <w:color w:val="000000" w:themeColor="text1"/>
        </w:rPr>
        <w:t>see</w:t>
      </w:r>
      <w:proofErr w:type="gramEnd"/>
      <w:r w:rsidRPr="00CD7E27">
        <w:rPr>
          <w:color w:val="000000" w:themeColor="text1"/>
        </w:rPr>
        <w:t xml:space="preserve"> attachment)</w:t>
      </w:r>
    </w:p>
    <w:p w14:paraId="033050DE" w14:textId="6EE1BF71" w:rsidR="001B3209" w:rsidRPr="00CD7E27" w:rsidRDefault="002010BF" w:rsidP="008A33B6">
      <w:pPr>
        <w:pStyle w:val="ListParagraph"/>
        <w:numPr>
          <w:ilvl w:val="0"/>
          <w:numId w:val="45"/>
        </w:numPr>
        <w:spacing w:after="160" w:line="259" w:lineRule="auto"/>
        <w:rPr>
          <w:color w:val="000000" w:themeColor="text1"/>
        </w:rPr>
      </w:pPr>
      <w:r w:rsidRPr="00CD7E27">
        <w:rPr>
          <w:color w:val="000000" w:themeColor="text1"/>
        </w:rPr>
        <w:t>CVM s</w:t>
      </w:r>
      <w:r w:rsidR="008A33B6" w:rsidRPr="00CD7E27">
        <w:rPr>
          <w:color w:val="000000" w:themeColor="text1"/>
        </w:rPr>
        <w:t xml:space="preserve">tudents </w:t>
      </w:r>
      <w:r w:rsidR="005F3B82" w:rsidRPr="00CD7E27">
        <w:rPr>
          <w:color w:val="000000" w:themeColor="text1"/>
        </w:rPr>
        <w:t xml:space="preserve">on clinical rotation (not employed by the VHC) </w:t>
      </w:r>
      <w:r w:rsidR="00900883" w:rsidRPr="00CD7E27">
        <w:rPr>
          <w:color w:val="000000" w:themeColor="text1"/>
        </w:rPr>
        <w:t>need to</w:t>
      </w:r>
      <w:r w:rsidR="008A33B6" w:rsidRPr="00CD7E27">
        <w:rPr>
          <w:color w:val="000000" w:themeColor="text1"/>
        </w:rPr>
        <w:t xml:space="preserve"> notify Clinical Science Office</w:t>
      </w:r>
      <w:r w:rsidR="001B3209" w:rsidRPr="00CD7E27">
        <w:rPr>
          <w:color w:val="000000" w:themeColor="text1"/>
        </w:rPr>
        <w:t xml:space="preserve"> that the </w:t>
      </w:r>
      <w:r w:rsidRPr="00CD7E27">
        <w:rPr>
          <w:color w:val="000000" w:themeColor="text1"/>
        </w:rPr>
        <w:t xml:space="preserve">accident </w:t>
      </w:r>
      <w:r w:rsidR="001B3209" w:rsidRPr="00CD7E27">
        <w:rPr>
          <w:color w:val="000000" w:themeColor="text1"/>
        </w:rPr>
        <w:t>occurred</w:t>
      </w:r>
      <w:r w:rsidR="00900883" w:rsidRPr="00CD7E27">
        <w:rPr>
          <w:color w:val="000000" w:themeColor="text1"/>
        </w:rPr>
        <w:t xml:space="preserve">. </w:t>
      </w:r>
      <w:r w:rsidR="005F3B82" w:rsidRPr="00CD7E27">
        <w:rPr>
          <w:color w:val="000000" w:themeColor="text1"/>
        </w:rPr>
        <w:t>S</w:t>
      </w:r>
      <w:r w:rsidRPr="00CD7E27">
        <w:rPr>
          <w:color w:val="000000" w:themeColor="text1"/>
        </w:rPr>
        <w:t>tudent</w:t>
      </w:r>
      <w:r w:rsidR="005F3B82" w:rsidRPr="00CD7E27">
        <w:rPr>
          <w:color w:val="000000" w:themeColor="text1"/>
        </w:rPr>
        <w:t xml:space="preserve">s need to complete the student </w:t>
      </w:r>
      <w:r w:rsidRPr="00CD7E27">
        <w:rPr>
          <w:color w:val="000000" w:themeColor="text1"/>
        </w:rPr>
        <w:t>accident report. Students should seek medical care as appropriate and follow their personal medical insurance process for medical care costs</w:t>
      </w:r>
      <w:r w:rsidR="001B3209" w:rsidRPr="00CD7E27">
        <w:rPr>
          <w:color w:val="000000" w:themeColor="text1"/>
        </w:rPr>
        <w:t>.</w:t>
      </w:r>
    </w:p>
    <w:p w14:paraId="23740E77" w14:textId="03CFD3A8" w:rsidR="00A13F54" w:rsidRPr="00CD7E27" w:rsidRDefault="00A13F54" w:rsidP="008A33B6">
      <w:pPr>
        <w:pStyle w:val="ListParagraph"/>
        <w:numPr>
          <w:ilvl w:val="0"/>
          <w:numId w:val="45"/>
        </w:numPr>
        <w:spacing w:after="160" w:line="259" w:lineRule="auto"/>
        <w:rPr>
          <w:color w:val="000000" w:themeColor="text1"/>
        </w:rPr>
      </w:pPr>
      <w:r w:rsidRPr="00CD7E27">
        <w:rPr>
          <w:color w:val="000000" w:themeColor="text1"/>
        </w:rPr>
        <w:t>A reportable bite is defined as one where the animals’ teeth pierced or broke through the skin. If the skin was not pierced the bite report does not have to be completed.</w:t>
      </w:r>
    </w:p>
    <w:p w14:paraId="5C6BD393" w14:textId="0EAD2513" w:rsidR="008A33B6" w:rsidRPr="00CD7E27" w:rsidRDefault="005F3B82" w:rsidP="008A33B6">
      <w:pPr>
        <w:pStyle w:val="ListParagraph"/>
        <w:numPr>
          <w:ilvl w:val="0"/>
          <w:numId w:val="45"/>
        </w:numPr>
        <w:spacing w:after="160" w:line="259" w:lineRule="auto"/>
        <w:rPr>
          <w:color w:val="000000" w:themeColor="text1"/>
        </w:rPr>
      </w:pPr>
      <w:r w:rsidRPr="00CD7E27">
        <w:rPr>
          <w:color w:val="000000" w:themeColor="text1"/>
        </w:rPr>
        <w:t xml:space="preserve">When a </w:t>
      </w:r>
      <w:r w:rsidR="002010BF" w:rsidRPr="00CD7E27">
        <w:rPr>
          <w:color w:val="000000" w:themeColor="text1"/>
        </w:rPr>
        <w:t>bite occurs</w:t>
      </w:r>
      <w:r w:rsidR="008A33B6" w:rsidRPr="00CD7E27">
        <w:rPr>
          <w:color w:val="000000" w:themeColor="text1"/>
        </w:rPr>
        <w:t>, an email should be sent to Drs</w:t>
      </w:r>
      <w:r w:rsidR="00DE5337" w:rsidRPr="00CD7E27">
        <w:rPr>
          <w:color w:val="000000" w:themeColor="text1"/>
        </w:rPr>
        <w:t>.</w:t>
      </w:r>
      <w:r w:rsidR="008A33B6" w:rsidRPr="00CD7E27">
        <w:rPr>
          <w:color w:val="000000" w:themeColor="text1"/>
        </w:rPr>
        <w:t xml:space="preserve"> Davis and Duvendack with </w:t>
      </w:r>
      <w:r w:rsidR="00246D03" w:rsidRPr="00CD7E27">
        <w:rPr>
          <w:color w:val="000000" w:themeColor="text1"/>
        </w:rPr>
        <w:t>“</w:t>
      </w:r>
      <w:r w:rsidR="008A33B6" w:rsidRPr="00CD7E27">
        <w:rPr>
          <w:color w:val="000000" w:themeColor="text1"/>
        </w:rPr>
        <w:t>Bite</w:t>
      </w:r>
      <w:r w:rsidR="002010BF" w:rsidRPr="00CD7E27">
        <w:rPr>
          <w:color w:val="000000" w:themeColor="text1"/>
        </w:rPr>
        <w:t xml:space="preserve"> occurred in VHC</w:t>
      </w:r>
      <w:r w:rsidR="00246D03" w:rsidRPr="00CD7E27">
        <w:rPr>
          <w:color w:val="000000" w:themeColor="text1"/>
        </w:rPr>
        <w:t>”</w:t>
      </w:r>
      <w:r w:rsidR="008A33B6" w:rsidRPr="00CD7E27">
        <w:rPr>
          <w:color w:val="000000" w:themeColor="text1"/>
        </w:rPr>
        <w:t xml:space="preserve"> listed in the </w:t>
      </w:r>
      <w:r w:rsidR="002010BF" w:rsidRPr="00CD7E27">
        <w:rPr>
          <w:color w:val="000000" w:themeColor="text1"/>
        </w:rPr>
        <w:t>subject line</w:t>
      </w:r>
      <w:r w:rsidR="008A33B6" w:rsidRPr="00CD7E27">
        <w:rPr>
          <w:color w:val="000000" w:themeColor="text1"/>
        </w:rPr>
        <w:t>.</w:t>
      </w:r>
    </w:p>
    <w:p w14:paraId="2FA08ED6" w14:textId="1F039B64" w:rsidR="008A33B6" w:rsidRPr="00CD7E27" w:rsidRDefault="00246D03" w:rsidP="008A33B6">
      <w:pPr>
        <w:pStyle w:val="ListParagraph"/>
        <w:numPr>
          <w:ilvl w:val="0"/>
          <w:numId w:val="45"/>
        </w:numPr>
        <w:spacing w:after="160" w:line="259" w:lineRule="auto"/>
        <w:rPr>
          <w:color w:val="000000" w:themeColor="text1"/>
        </w:rPr>
      </w:pPr>
      <w:r w:rsidRPr="00CD7E27">
        <w:rPr>
          <w:color w:val="000000" w:themeColor="text1"/>
        </w:rPr>
        <w:t>Individuals who were</w:t>
      </w:r>
      <w:r w:rsidR="008A33B6" w:rsidRPr="00CD7E27">
        <w:rPr>
          <w:color w:val="000000" w:themeColor="text1"/>
        </w:rPr>
        <w:t xml:space="preserve"> bitten should </w:t>
      </w:r>
      <w:r w:rsidRPr="00CD7E27">
        <w:rPr>
          <w:color w:val="000000" w:themeColor="text1"/>
        </w:rPr>
        <w:t xml:space="preserve">consider </w:t>
      </w:r>
      <w:r w:rsidR="008A33B6" w:rsidRPr="00CD7E27">
        <w:rPr>
          <w:color w:val="000000" w:themeColor="text1"/>
        </w:rPr>
        <w:t>seek</w:t>
      </w:r>
      <w:r w:rsidRPr="00CD7E27">
        <w:rPr>
          <w:color w:val="000000" w:themeColor="text1"/>
        </w:rPr>
        <w:t>ing</w:t>
      </w:r>
      <w:r w:rsidR="008A33B6" w:rsidRPr="00CD7E27">
        <w:rPr>
          <w:color w:val="000000" w:themeColor="text1"/>
        </w:rPr>
        <w:t xml:space="preserve"> medical attention ASAP, even if </w:t>
      </w:r>
      <w:proofErr w:type="gramStart"/>
      <w:r w:rsidR="008A33B6" w:rsidRPr="00CD7E27">
        <w:rPr>
          <w:color w:val="000000" w:themeColor="text1"/>
        </w:rPr>
        <w:t>low</w:t>
      </w:r>
      <w:proofErr w:type="gramEnd"/>
      <w:r w:rsidR="008A33B6" w:rsidRPr="00CD7E27">
        <w:rPr>
          <w:color w:val="000000" w:themeColor="text1"/>
        </w:rPr>
        <w:t xml:space="preserve"> risk of rabies transmission, as a tetanus booster and/or antibiotics </w:t>
      </w:r>
      <w:r w:rsidR="002010BF" w:rsidRPr="00CD7E27">
        <w:rPr>
          <w:color w:val="000000" w:themeColor="text1"/>
        </w:rPr>
        <w:t>are commonly indicated at the time of animal bite wounds</w:t>
      </w:r>
      <w:r w:rsidR="008A33B6" w:rsidRPr="00CD7E27">
        <w:rPr>
          <w:color w:val="000000" w:themeColor="text1"/>
        </w:rPr>
        <w:t>.</w:t>
      </w:r>
      <w:r w:rsidRPr="00CD7E27">
        <w:rPr>
          <w:color w:val="000000" w:themeColor="text1"/>
        </w:rPr>
        <w:t xml:space="preserve"> </w:t>
      </w:r>
    </w:p>
    <w:p w14:paraId="3D9478D1" w14:textId="719C1ED5" w:rsidR="008A33B6" w:rsidRPr="00CD7E27" w:rsidRDefault="00246D03" w:rsidP="008A33B6">
      <w:pPr>
        <w:spacing w:after="160" w:line="259" w:lineRule="auto"/>
        <w:rPr>
          <w:color w:val="000000" w:themeColor="text1"/>
        </w:rPr>
      </w:pPr>
      <w:r w:rsidRPr="00CD7E27">
        <w:rPr>
          <w:color w:val="000000" w:themeColor="text1"/>
        </w:rPr>
        <w:t xml:space="preserve">Responsibilities of </w:t>
      </w:r>
      <w:r w:rsidR="005F3B82" w:rsidRPr="00CD7E27">
        <w:rPr>
          <w:color w:val="000000" w:themeColor="text1"/>
        </w:rPr>
        <w:t xml:space="preserve">Senior Clinician or </w:t>
      </w:r>
      <w:r w:rsidRPr="00CD7E27">
        <w:rPr>
          <w:color w:val="000000" w:themeColor="text1"/>
        </w:rPr>
        <w:t>Veterinarian</w:t>
      </w:r>
      <w:r w:rsidR="00DD76EC" w:rsidRPr="00CD7E27">
        <w:rPr>
          <w:color w:val="000000" w:themeColor="text1"/>
        </w:rPr>
        <w:t xml:space="preserve"> following </w:t>
      </w:r>
      <w:r w:rsidR="005F3B82" w:rsidRPr="00CD7E27">
        <w:rPr>
          <w:color w:val="000000" w:themeColor="text1"/>
        </w:rPr>
        <w:t>b</w:t>
      </w:r>
      <w:r w:rsidR="00DD76EC" w:rsidRPr="00CD7E27">
        <w:rPr>
          <w:color w:val="000000" w:themeColor="text1"/>
        </w:rPr>
        <w:t>ite</w:t>
      </w:r>
    </w:p>
    <w:p w14:paraId="3524B7BA" w14:textId="77777777" w:rsidR="00B84D4D" w:rsidRPr="00CD7E27" w:rsidRDefault="002010BF" w:rsidP="008A33B6">
      <w:pPr>
        <w:pStyle w:val="ListParagraph"/>
        <w:numPr>
          <w:ilvl w:val="0"/>
          <w:numId w:val="45"/>
        </w:numPr>
        <w:spacing w:after="160" w:line="259" w:lineRule="auto"/>
        <w:rPr>
          <w:color w:val="000000" w:themeColor="text1"/>
        </w:rPr>
      </w:pPr>
      <w:r w:rsidRPr="00CD7E27">
        <w:rPr>
          <w:color w:val="000000" w:themeColor="text1"/>
        </w:rPr>
        <w:t xml:space="preserve">The primary clinician on service for the </w:t>
      </w:r>
      <w:r w:rsidR="005F3B82" w:rsidRPr="00CD7E27">
        <w:rPr>
          <w:color w:val="000000" w:themeColor="text1"/>
        </w:rPr>
        <w:t xml:space="preserve">VHC </w:t>
      </w:r>
      <w:r w:rsidRPr="00CD7E27">
        <w:rPr>
          <w:color w:val="000000" w:themeColor="text1"/>
        </w:rPr>
        <w:t>patient needs to c</w:t>
      </w:r>
      <w:r w:rsidR="008A33B6" w:rsidRPr="00CD7E27">
        <w:rPr>
          <w:color w:val="000000" w:themeColor="text1"/>
        </w:rPr>
        <w:t xml:space="preserve">all Riley County Police Dept. (RCPD) dispatch </w:t>
      </w:r>
      <w:r w:rsidR="002B42FC" w:rsidRPr="00CD7E27">
        <w:rPr>
          <w:color w:val="000000" w:themeColor="text1"/>
        </w:rPr>
        <w:t>(</w:t>
      </w:r>
      <w:r w:rsidR="00246D03" w:rsidRPr="00CD7E27">
        <w:rPr>
          <w:color w:val="000000" w:themeColor="text1"/>
        </w:rPr>
        <w:t>785-537-2112</w:t>
      </w:r>
      <w:r w:rsidR="002B42FC" w:rsidRPr="00CD7E27">
        <w:rPr>
          <w:color w:val="000000" w:themeColor="text1"/>
        </w:rPr>
        <w:t>)</w:t>
      </w:r>
      <w:r w:rsidR="00246D03" w:rsidRPr="00CD7E27">
        <w:rPr>
          <w:color w:val="000000" w:themeColor="text1"/>
        </w:rPr>
        <w:t xml:space="preserve"> </w:t>
      </w:r>
      <w:r w:rsidR="008A33B6" w:rsidRPr="00CD7E27">
        <w:rPr>
          <w:color w:val="000000" w:themeColor="text1"/>
        </w:rPr>
        <w:t xml:space="preserve">to have an </w:t>
      </w:r>
      <w:r w:rsidR="008A33B6" w:rsidRPr="00CD7E27">
        <w:rPr>
          <w:b/>
          <w:bCs/>
          <w:color w:val="000000" w:themeColor="text1"/>
        </w:rPr>
        <w:t>animal control officer (ACO)</w:t>
      </w:r>
      <w:r w:rsidR="008A33B6" w:rsidRPr="00CD7E27">
        <w:rPr>
          <w:color w:val="000000" w:themeColor="text1"/>
        </w:rPr>
        <w:t xml:space="preserve"> </w:t>
      </w:r>
      <w:r w:rsidR="005F3B82" w:rsidRPr="00CD7E27">
        <w:rPr>
          <w:color w:val="000000" w:themeColor="text1"/>
        </w:rPr>
        <w:t xml:space="preserve">determine the most appropriate course of action, which may involve </w:t>
      </w:r>
      <w:r w:rsidRPr="00CD7E27">
        <w:rPr>
          <w:color w:val="000000" w:themeColor="text1"/>
        </w:rPr>
        <w:t>collect</w:t>
      </w:r>
      <w:r w:rsidR="005F3B82" w:rsidRPr="00CD7E27">
        <w:rPr>
          <w:color w:val="000000" w:themeColor="text1"/>
        </w:rPr>
        <w:t>ing</w:t>
      </w:r>
      <w:r w:rsidRPr="00CD7E27">
        <w:rPr>
          <w:color w:val="000000" w:themeColor="text1"/>
        </w:rPr>
        <w:t xml:space="preserve"> information for a formal animal </w:t>
      </w:r>
      <w:r w:rsidR="008A33B6" w:rsidRPr="00CD7E27">
        <w:rPr>
          <w:color w:val="000000" w:themeColor="text1"/>
        </w:rPr>
        <w:t>bite report.</w:t>
      </w:r>
    </w:p>
    <w:p w14:paraId="68EBAE38" w14:textId="77777777" w:rsidR="00B84D4D" w:rsidRPr="00CD7E27" w:rsidRDefault="00B84D4D" w:rsidP="00397ADC">
      <w:pPr>
        <w:pStyle w:val="ListParagraph"/>
        <w:numPr>
          <w:ilvl w:val="2"/>
          <w:numId w:val="50"/>
        </w:numPr>
        <w:spacing w:after="160" w:line="259" w:lineRule="auto"/>
        <w:rPr>
          <w:color w:val="000000" w:themeColor="text1"/>
        </w:rPr>
      </w:pPr>
      <w:r w:rsidRPr="00CD7E27">
        <w:rPr>
          <w:color w:val="000000" w:themeColor="text1"/>
        </w:rPr>
        <w:t xml:space="preserve">The clinician needs to ask to speak with a dispatcher so they can contact the ACO and advise them they are needed at the VHC because of an animal (provide species) bite wound. </w:t>
      </w:r>
    </w:p>
    <w:p w14:paraId="77A2222C" w14:textId="77777777" w:rsidR="00B84D4D" w:rsidRPr="00CD7E27" w:rsidRDefault="00C73963" w:rsidP="00397ADC">
      <w:pPr>
        <w:pStyle w:val="ListParagraph"/>
        <w:numPr>
          <w:ilvl w:val="2"/>
          <w:numId w:val="50"/>
        </w:numPr>
        <w:spacing w:after="160" w:line="259" w:lineRule="auto"/>
        <w:rPr>
          <w:color w:val="000000" w:themeColor="text1"/>
        </w:rPr>
      </w:pPr>
      <w:r w:rsidRPr="00CD7E27">
        <w:rPr>
          <w:color w:val="000000" w:themeColor="text1"/>
        </w:rPr>
        <w:t xml:space="preserve">Please have the contact information for the person involved and the patient owner when making the call. </w:t>
      </w:r>
      <w:r w:rsidR="00B84D4D" w:rsidRPr="00CD7E27">
        <w:rPr>
          <w:color w:val="000000" w:themeColor="text1"/>
        </w:rPr>
        <w:t>Both persons bitten and the owner of the animal will be required to answer questions for the ACO.</w:t>
      </w:r>
    </w:p>
    <w:p w14:paraId="0415E6A9" w14:textId="30884A96" w:rsidR="008A33B6" w:rsidRPr="00CD7E27" w:rsidRDefault="00C73963" w:rsidP="00397ADC">
      <w:pPr>
        <w:pStyle w:val="ListParagraph"/>
        <w:numPr>
          <w:ilvl w:val="2"/>
          <w:numId w:val="50"/>
        </w:numPr>
        <w:spacing w:after="160" w:line="259" w:lineRule="auto"/>
        <w:rPr>
          <w:color w:val="000000" w:themeColor="text1"/>
        </w:rPr>
      </w:pPr>
      <w:r w:rsidRPr="00CD7E27">
        <w:rPr>
          <w:color w:val="000000" w:themeColor="text1"/>
        </w:rPr>
        <w:t xml:space="preserve">If the animal is confined when called in, the ACO will not respond </w:t>
      </w:r>
      <w:r w:rsidR="00B84D4D" w:rsidRPr="00CD7E27">
        <w:rPr>
          <w:color w:val="000000" w:themeColor="text1"/>
        </w:rPr>
        <w:t>after hours</w:t>
      </w:r>
      <w:r w:rsidRPr="00CD7E27">
        <w:rPr>
          <w:color w:val="000000" w:themeColor="text1"/>
        </w:rPr>
        <w:t xml:space="preserve"> for bite or rabies exposure. Current hours of operation are Monday – Friday 7:30A – 6P.</w:t>
      </w:r>
    </w:p>
    <w:p w14:paraId="479E04F7" w14:textId="77777777" w:rsidR="00B84D4D" w:rsidRPr="00CD7E27" w:rsidRDefault="00A13F54" w:rsidP="00397ADC">
      <w:pPr>
        <w:pStyle w:val="ListParagraph"/>
        <w:numPr>
          <w:ilvl w:val="2"/>
          <w:numId w:val="50"/>
        </w:numPr>
        <w:spacing w:after="160" w:line="259" w:lineRule="auto"/>
        <w:rPr>
          <w:color w:val="000000" w:themeColor="text1"/>
        </w:rPr>
      </w:pPr>
      <w:r w:rsidRPr="00CD7E27">
        <w:rPr>
          <w:color w:val="000000" w:themeColor="text1"/>
        </w:rPr>
        <w:lastRenderedPageBreak/>
        <w:t xml:space="preserve">If both the person who was bitten and the animal are </w:t>
      </w:r>
      <w:r w:rsidRPr="00CD7E27">
        <w:rPr>
          <w:color w:val="000000" w:themeColor="text1"/>
          <w:u w:val="single"/>
        </w:rPr>
        <w:t>fully vaccinated</w:t>
      </w:r>
      <w:r w:rsidRPr="00CD7E27">
        <w:rPr>
          <w:color w:val="000000" w:themeColor="text1"/>
        </w:rPr>
        <w:t xml:space="preserve"> for rabies</w:t>
      </w:r>
      <w:r w:rsidR="00AC75A6" w:rsidRPr="00CD7E27">
        <w:rPr>
          <w:color w:val="000000" w:themeColor="text1"/>
        </w:rPr>
        <w:t xml:space="preserve"> with no suspected symptoms</w:t>
      </w:r>
      <w:r w:rsidR="00B84D4D" w:rsidRPr="00CD7E27">
        <w:rPr>
          <w:color w:val="000000" w:themeColor="text1"/>
        </w:rPr>
        <w:t>:</w:t>
      </w:r>
    </w:p>
    <w:p w14:paraId="6AA2E9F0" w14:textId="77777777" w:rsidR="00B84D4D" w:rsidRPr="00CD7E27" w:rsidRDefault="00B84D4D" w:rsidP="00397ADC">
      <w:pPr>
        <w:pStyle w:val="ListParagraph"/>
        <w:numPr>
          <w:ilvl w:val="3"/>
          <w:numId w:val="50"/>
        </w:numPr>
        <w:spacing w:after="160" w:line="259" w:lineRule="auto"/>
        <w:rPr>
          <w:color w:val="000000" w:themeColor="text1"/>
        </w:rPr>
      </w:pPr>
      <w:r w:rsidRPr="00CD7E27">
        <w:rPr>
          <w:color w:val="000000" w:themeColor="text1"/>
        </w:rPr>
        <w:t>T</w:t>
      </w:r>
      <w:r w:rsidR="00A13F54" w:rsidRPr="00CD7E27">
        <w:rPr>
          <w:color w:val="000000" w:themeColor="text1"/>
        </w:rPr>
        <w:t xml:space="preserve">he dispatcher should be told this is a </w:t>
      </w:r>
      <w:r w:rsidR="00AC75A6" w:rsidRPr="00CD7E27">
        <w:rPr>
          <w:color w:val="000000" w:themeColor="text1"/>
        </w:rPr>
        <w:t>low-risk</w:t>
      </w:r>
      <w:r w:rsidR="00A13F54" w:rsidRPr="00CD7E27">
        <w:rPr>
          <w:color w:val="000000" w:themeColor="text1"/>
        </w:rPr>
        <w:t xml:space="preserve"> bite so the ACO can prioritize their calls.</w:t>
      </w:r>
      <w:r w:rsidR="00C73963" w:rsidRPr="00CD7E27">
        <w:rPr>
          <w:color w:val="000000" w:themeColor="text1"/>
        </w:rPr>
        <w:t xml:space="preserve"> </w:t>
      </w:r>
    </w:p>
    <w:p w14:paraId="171E9E45" w14:textId="77777777" w:rsidR="00B84D4D" w:rsidRPr="00CD7E27" w:rsidRDefault="00C73963" w:rsidP="00397ADC">
      <w:pPr>
        <w:pStyle w:val="ListParagraph"/>
        <w:numPr>
          <w:ilvl w:val="3"/>
          <w:numId w:val="50"/>
        </w:numPr>
        <w:spacing w:after="160" w:line="259" w:lineRule="auto"/>
        <w:rPr>
          <w:color w:val="000000" w:themeColor="text1"/>
        </w:rPr>
      </w:pPr>
      <w:r w:rsidRPr="00CD7E27">
        <w:rPr>
          <w:color w:val="000000" w:themeColor="text1"/>
        </w:rPr>
        <w:t>If the rabies vaccinations can be confirmed for both the person and animal, the animal can be released from the VHC</w:t>
      </w:r>
      <w:r w:rsidR="00FD7B50" w:rsidRPr="00CD7E27">
        <w:rPr>
          <w:color w:val="000000" w:themeColor="text1"/>
        </w:rPr>
        <w:t xml:space="preserve">. </w:t>
      </w:r>
    </w:p>
    <w:p w14:paraId="04BD12DE" w14:textId="77777777" w:rsidR="00B84D4D" w:rsidRPr="00CD7E27" w:rsidRDefault="00FD7B50" w:rsidP="00397ADC">
      <w:pPr>
        <w:pStyle w:val="ListParagraph"/>
        <w:numPr>
          <w:ilvl w:val="3"/>
          <w:numId w:val="50"/>
        </w:numPr>
        <w:spacing w:after="160" w:line="259" w:lineRule="auto"/>
        <w:rPr>
          <w:color w:val="000000" w:themeColor="text1"/>
        </w:rPr>
      </w:pPr>
      <w:r w:rsidRPr="00CD7E27">
        <w:rPr>
          <w:color w:val="000000" w:themeColor="text1"/>
        </w:rPr>
        <w:t>T</w:t>
      </w:r>
      <w:r w:rsidR="00C73963" w:rsidRPr="00CD7E27">
        <w:rPr>
          <w:color w:val="000000" w:themeColor="text1"/>
        </w:rPr>
        <w:t xml:space="preserve">he ACO will follow up with all parties to complete the rabies exposure </w:t>
      </w:r>
      <w:r w:rsidRPr="00CD7E27">
        <w:rPr>
          <w:color w:val="000000" w:themeColor="text1"/>
        </w:rPr>
        <w:t xml:space="preserve">and will contact the patient owner to coordinate home observation.  </w:t>
      </w:r>
    </w:p>
    <w:p w14:paraId="714735B2" w14:textId="2205EF57" w:rsidR="00A13F54" w:rsidRPr="00CD7E27" w:rsidRDefault="00FD7B50" w:rsidP="00397ADC">
      <w:pPr>
        <w:pStyle w:val="ListParagraph"/>
        <w:numPr>
          <w:ilvl w:val="3"/>
          <w:numId w:val="50"/>
        </w:numPr>
        <w:spacing w:after="160" w:line="259" w:lineRule="auto"/>
        <w:rPr>
          <w:color w:val="000000" w:themeColor="text1"/>
        </w:rPr>
      </w:pPr>
      <w:r w:rsidRPr="00CD7E27">
        <w:rPr>
          <w:color w:val="000000" w:themeColor="text1"/>
        </w:rPr>
        <w:t>If the owner lives outside of Riley County, this will be coordinated through the respective agency for that jurisdiction.</w:t>
      </w:r>
    </w:p>
    <w:p w14:paraId="72BD8A47" w14:textId="77777777" w:rsidR="00397ADC" w:rsidRPr="00CD7E27" w:rsidRDefault="00B84D4D" w:rsidP="00397ADC">
      <w:pPr>
        <w:pStyle w:val="ListParagraph"/>
        <w:numPr>
          <w:ilvl w:val="2"/>
          <w:numId w:val="50"/>
        </w:numPr>
        <w:spacing w:after="160" w:line="259" w:lineRule="auto"/>
        <w:rPr>
          <w:color w:val="000000" w:themeColor="text1"/>
        </w:rPr>
      </w:pPr>
      <w:r w:rsidRPr="00CD7E27">
        <w:rPr>
          <w:color w:val="000000" w:themeColor="text1"/>
        </w:rPr>
        <w:t xml:space="preserve">In a situation where the animal </w:t>
      </w:r>
      <w:r w:rsidRPr="00CD7E27">
        <w:rPr>
          <w:color w:val="000000" w:themeColor="text1"/>
          <w:u w:val="single"/>
        </w:rPr>
        <w:t>does not</w:t>
      </w:r>
      <w:r w:rsidRPr="00CD7E27">
        <w:rPr>
          <w:color w:val="000000" w:themeColor="text1"/>
        </w:rPr>
        <w:t xml:space="preserve"> have a current rabies vaccination that can be confirmed</w:t>
      </w:r>
      <w:r w:rsidR="00397ADC" w:rsidRPr="00CD7E27">
        <w:rPr>
          <w:color w:val="000000" w:themeColor="text1"/>
        </w:rPr>
        <w:t>:</w:t>
      </w:r>
    </w:p>
    <w:p w14:paraId="58BBB219" w14:textId="77260918" w:rsidR="00B84D4D" w:rsidRPr="00CD7E27" w:rsidRDefault="00397ADC" w:rsidP="00397ADC">
      <w:pPr>
        <w:pStyle w:val="ListParagraph"/>
        <w:numPr>
          <w:ilvl w:val="3"/>
          <w:numId w:val="50"/>
        </w:numPr>
        <w:spacing w:after="160" w:line="259" w:lineRule="auto"/>
        <w:rPr>
          <w:color w:val="000000" w:themeColor="text1"/>
        </w:rPr>
      </w:pPr>
      <w:r w:rsidRPr="00CD7E27">
        <w:rPr>
          <w:color w:val="000000" w:themeColor="text1"/>
        </w:rPr>
        <w:t>T</w:t>
      </w:r>
      <w:r w:rsidR="00B84D4D" w:rsidRPr="00CD7E27">
        <w:rPr>
          <w:color w:val="000000" w:themeColor="text1"/>
        </w:rPr>
        <w:t xml:space="preserve">he patient </w:t>
      </w:r>
      <w:r w:rsidR="00B84D4D" w:rsidRPr="00CD7E27">
        <w:rPr>
          <w:color w:val="000000" w:themeColor="text1"/>
          <w:u w:val="single"/>
        </w:rPr>
        <w:t>may not</w:t>
      </w:r>
      <w:r w:rsidR="00B84D4D" w:rsidRPr="00CD7E27">
        <w:rPr>
          <w:color w:val="000000" w:themeColor="text1"/>
        </w:rPr>
        <w:t xml:space="preserve"> be released from the VHC until the ACO has provided the information to the senior clinicians and the report </w:t>
      </w:r>
      <w:r w:rsidRPr="00CD7E27">
        <w:rPr>
          <w:color w:val="000000" w:themeColor="text1"/>
        </w:rPr>
        <w:t>has been completed.</w:t>
      </w:r>
    </w:p>
    <w:p w14:paraId="14529E2C" w14:textId="60316CB6" w:rsidR="00246D03" w:rsidRPr="00CD7E27" w:rsidRDefault="00397ADC" w:rsidP="00397ADC">
      <w:pPr>
        <w:pStyle w:val="ListParagraph"/>
        <w:numPr>
          <w:ilvl w:val="3"/>
          <w:numId w:val="50"/>
        </w:numPr>
        <w:spacing w:after="160" w:line="259" w:lineRule="auto"/>
        <w:rPr>
          <w:color w:val="000000" w:themeColor="text1"/>
        </w:rPr>
      </w:pPr>
      <w:r w:rsidRPr="00CD7E27">
        <w:rPr>
          <w:color w:val="000000" w:themeColor="text1"/>
        </w:rPr>
        <w:t>T</w:t>
      </w:r>
      <w:r w:rsidR="00246D03" w:rsidRPr="00CD7E27">
        <w:rPr>
          <w:color w:val="000000" w:themeColor="text1"/>
        </w:rPr>
        <w:t xml:space="preserve">he ACO will determine necessary steps for </w:t>
      </w:r>
      <w:proofErr w:type="gramStart"/>
      <w:r w:rsidR="00DD76EC" w:rsidRPr="00CD7E27">
        <w:rPr>
          <w:color w:val="000000" w:themeColor="text1"/>
        </w:rPr>
        <w:t>10</w:t>
      </w:r>
      <w:proofErr w:type="gramEnd"/>
      <w:r w:rsidR="00DD76EC" w:rsidRPr="00CD7E27">
        <w:rPr>
          <w:color w:val="000000" w:themeColor="text1"/>
        </w:rPr>
        <w:t>-day</w:t>
      </w:r>
      <w:r w:rsidR="00246D03" w:rsidRPr="00CD7E27">
        <w:rPr>
          <w:color w:val="000000" w:themeColor="text1"/>
        </w:rPr>
        <w:t xml:space="preserve"> observation period.</w:t>
      </w:r>
      <w:r w:rsidR="00DD76EC" w:rsidRPr="00CD7E27">
        <w:rPr>
          <w:color w:val="000000" w:themeColor="text1"/>
        </w:rPr>
        <w:t xml:space="preserve"> It is important to request the VHC be notified of arrangements for </w:t>
      </w:r>
      <w:r w:rsidR="00A13F54" w:rsidRPr="00CD7E27">
        <w:rPr>
          <w:color w:val="000000" w:themeColor="text1"/>
        </w:rPr>
        <w:t>the observation</w:t>
      </w:r>
      <w:r w:rsidR="00DD76EC" w:rsidRPr="00CD7E27">
        <w:rPr>
          <w:color w:val="000000" w:themeColor="text1"/>
        </w:rPr>
        <w:t xml:space="preserve"> period.</w:t>
      </w:r>
      <w:r w:rsidR="002010BF" w:rsidRPr="00CD7E27">
        <w:rPr>
          <w:color w:val="000000" w:themeColor="text1"/>
        </w:rPr>
        <w:t xml:space="preserve"> This information will include whether the animal can be released from the VHC, the animal should not be discharged from the VHC until the ACO has provided this information to the senior clinician.  </w:t>
      </w:r>
    </w:p>
    <w:p w14:paraId="408AC3E5" w14:textId="7015DEB1" w:rsidR="00DD76EC" w:rsidRPr="00CD7E27" w:rsidRDefault="00DD76EC" w:rsidP="00397ADC">
      <w:pPr>
        <w:pStyle w:val="ListParagraph"/>
        <w:numPr>
          <w:ilvl w:val="3"/>
          <w:numId w:val="50"/>
        </w:numPr>
        <w:spacing w:after="160" w:line="259" w:lineRule="auto"/>
        <w:rPr>
          <w:color w:val="000000" w:themeColor="text1"/>
        </w:rPr>
      </w:pPr>
      <w:r w:rsidRPr="00CD7E27">
        <w:rPr>
          <w:color w:val="000000" w:themeColor="text1"/>
        </w:rPr>
        <w:t xml:space="preserve">If the animal is not owned, </w:t>
      </w:r>
      <w:r w:rsidR="002010BF" w:rsidRPr="00CD7E27">
        <w:rPr>
          <w:color w:val="000000" w:themeColor="text1"/>
        </w:rPr>
        <w:t xml:space="preserve">the </w:t>
      </w:r>
      <w:r w:rsidRPr="00CD7E27">
        <w:rPr>
          <w:color w:val="000000" w:themeColor="text1"/>
        </w:rPr>
        <w:t xml:space="preserve">ACO </w:t>
      </w:r>
      <w:r w:rsidR="002010BF" w:rsidRPr="00CD7E27">
        <w:rPr>
          <w:color w:val="000000" w:themeColor="text1"/>
        </w:rPr>
        <w:t>will</w:t>
      </w:r>
      <w:r w:rsidRPr="00CD7E27">
        <w:rPr>
          <w:color w:val="000000" w:themeColor="text1"/>
        </w:rPr>
        <w:t xml:space="preserve"> direct </w:t>
      </w:r>
      <w:r w:rsidR="002010BF" w:rsidRPr="00CD7E27">
        <w:rPr>
          <w:color w:val="000000" w:themeColor="text1"/>
        </w:rPr>
        <w:t xml:space="preserve">appropriate animal care.  This information will include whether </w:t>
      </w:r>
      <w:r w:rsidRPr="00CD7E27">
        <w:rPr>
          <w:color w:val="000000" w:themeColor="text1"/>
        </w:rPr>
        <w:t>the animal</w:t>
      </w:r>
      <w:r w:rsidR="002010BF" w:rsidRPr="00CD7E27">
        <w:rPr>
          <w:color w:val="000000" w:themeColor="text1"/>
        </w:rPr>
        <w:t xml:space="preserve"> should</w:t>
      </w:r>
      <w:r w:rsidRPr="00CD7E27">
        <w:rPr>
          <w:color w:val="000000" w:themeColor="text1"/>
        </w:rPr>
        <w:t xml:space="preserve"> be euthanized and tested for rabies.</w:t>
      </w:r>
    </w:p>
    <w:p w14:paraId="2689EDBA" w14:textId="77777777" w:rsidR="00396F46" w:rsidRPr="00CD7E27" w:rsidRDefault="00A00870" w:rsidP="00DD76EC">
      <w:pPr>
        <w:pStyle w:val="ListParagraph"/>
        <w:numPr>
          <w:ilvl w:val="0"/>
          <w:numId w:val="45"/>
        </w:numPr>
        <w:spacing w:after="160" w:line="259" w:lineRule="auto"/>
        <w:rPr>
          <w:color w:val="000000" w:themeColor="text1"/>
        </w:rPr>
      </w:pPr>
      <w:r w:rsidRPr="00CD7E27">
        <w:rPr>
          <w:color w:val="000000" w:themeColor="text1"/>
        </w:rPr>
        <w:t xml:space="preserve">Animals should NOT be vaccinated during the observation period. </w:t>
      </w:r>
    </w:p>
    <w:p w14:paraId="6B1DF4C8" w14:textId="1285415F" w:rsidR="00DD76EC" w:rsidRPr="00CD7E27" w:rsidRDefault="00DD76EC" w:rsidP="00293614">
      <w:pPr>
        <w:pStyle w:val="ListParagraph"/>
        <w:numPr>
          <w:ilvl w:val="0"/>
          <w:numId w:val="45"/>
        </w:numPr>
        <w:spacing w:after="160" w:line="259" w:lineRule="auto"/>
        <w:rPr>
          <w:color w:val="000000" w:themeColor="text1"/>
        </w:rPr>
      </w:pPr>
      <w:r w:rsidRPr="00CD7E27">
        <w:rPr>
          <w:color w:val="000000" w:themeColor="text1"/>
        </w:rPr>
        <w:t>If the animal should become unavailable for observation, it should be treated as a rabid animal and consultation with the KDHE</w:t>
      </w:r>
      <w:r w:rsidR="00E47891" w:rsidRPr="00CD7E27">
        <w:rPr>
          <w:color w:val="000000" w:themeColor="text1"/>
        </w:rPr>
        <w:t xml:space="preserve"> (785.296.1500)</w:t>
      </w:r>
      <w:r w:rsidRPr="00CD7E27">
        <w:rPr>
          <w:color w:val="000000" w:themeColor="text1"/>
        </w:rPr>
        <w:t xml:space="preserve"> is recommended</w:t>
      </w:r>
      <w:r w:rsidR="00293614" w:rsidRPr="00CD7E27">
        <w:rPr>
          <w:color w:val="000000" w:themeColor="text1"/>
        </w:rPr>
        <w:t xml:space="preserve">. </w:t>
      </w:r>
      <w:r w:rsidRPr="00CD7E27">
        <w:rPr>
          <w:color w:val="000000" w:themeColor="text1"/>
        </w:rPr>
        <w:t>Note that the likelihood of rabies transmission from an animal current on its rabies vaccine is uncommon</w:t>
      </w:r>
      <w:r w:rsidR="00293614" w:rsidRPr="00CD7E27">
        <w:rPr>
          <w:color w:val="000000" w:themeColor="text1"/>
        </w:rPr>
        <w:t>.</w:t>
      </w:r>
    </w:p>
    <w:p w14:paraId="1E8D324F" w14:textId="424F1E10" w:rsidR="008A33B6" w:rsidRPr="00CD7E27" w:rsidRDefault="00DD76EC" w:rsidP="00DD76EC">
      <w:pPr>
        <w:pStyle w:val="ListParagraph"/>
        <w:numPr>
          <w:ilvl w:val="0"/>
          <w:numId w:val="45"/>
        </w:numPr>
        <w:spacing w:after="160" w:line="259" w:lineRule="auto"/>
        <w:rPr>
          <w:color w:val="000000" w:themeColor="text1"/>
        </w:rPr>
      </w:pPr>
      <w:r w:rsidRPr="00CD7E27">
        <w:rPr>
          <w:color w:val="000000" w:themeColor="text1"/>
        </w:rPr>
        <w:t>Follow the established VHC Rabies protocol if patient</w:t>
      </w:r>
      <w:r w:rsidR="00396F46" w:rsidRPr="00CD7E27">
        <w:rPr>
          <w:color w:val="000000" w:themeColor="text1"/>
        </w:rPr>
        <w:t xml:space="preserve"> is</w:t>
      </w:r>
      <w:r w:rsidRPr="00CD7E27">
        <w:rPr>
          <w:color w:val="000000" w:themeColor="text1"/>
        </w:rPr>
        <w:t xml:space="preserve"> symptomatic. </w:t>
      </w:r>
      <w:r w:rsidR="008A33B6" w:rsidRPr="00CD7E27">
        <w:rPr>
          <w:color w:val="000000" w:themeColor="text1"/>
        </w:rPr>
        <w:t xml:space="preserve">Signs of rabies </w:t>
      </w:r>
      <w:r w:rsidR="00A13F54" w:rsidRPr="00CD7E27">
        <w:rPr>
          <w:color w:val="000000" w:themeColor="text1"/>
        </w:rPr>
        <w:t>include</w:t>
      </w:r>
      <w:r w:rsidR="008A33B6" w:rsidRPr="00CD7E27">
        <w:rPr>
          <w:color w:val="000000" w:themeColor="text1"/>
        </w:rPr>
        <w:t xml:space="preserve"> </w:t>
      </w:r>
      <w:r w:rsidR="00A13F54" w:rsidRPr="00CD7E27">
        <w:rPr>
          <w:color w:val="000000" w:themeColor="text1"/>
        </w:rPr>
        <w:t>f</w:t>
      </w:r>
      <w:r w:rsidR="008A33B6" w:rsidRPr="00CD7E27">
        <w:rPr>
          <w:color w:val="000000" w:themeColor="text1"/>
        </w:rPr>
        <w:t xml:space="preserve">earfulness, aggression, excessive drooling, difficulty swallowing, staggering, paralysis, seizures, uncharacteristically affectionate, </w:t>
      </w:r>
      <w:r w:rsidRPr="00CD7E27">
        <w:rPr>
          <w:color w:val="000000" w:themeColor="text1"/>
        </w:rPr>
        <w:t>self-mutilation</w:t>
      </w:r>
      <w:r w:rsidR="008A33B6" w:rsidRPr="00CD7E27">
        <w:rPr>
          <w:color w:val="000000" w:themeColor="text1"/>
        </w:rPr>
        <w:t>, or increased sensitivity to light.</w:t>
      </w:r>
    </w:p>
    <w:p w14:paraId="29CFC2B6" w14:textId="15BE44AE" w:rsidR="008A33B6" w:rsidRPr="00CD7E27" w:rsidRDefault="00EF1FBC" w:rsidP="00012050">
      <w:pPr>
        <w:pStyle w:val="ListParagraph"/>
        <w:numPr>
          <w:ilvl w:val="0"/>
          <w:numId w:val="45"/>
        </w:numPr>
        <w:spacing w:after="160" w:line="259" w:lineRule="auto"/>
        <w:rPr>
          <w:color w:val="000000" w:themeColor="text1"/>
        </w:rPr>
      </w:pPr>
      <w:r>
        <w:rPr>
          <w:noProof/>
        </w:rPr>
        <w:lastRenderedPageBreak/>
        <w:drawing>
          <wp:anchor distT="0" distB="0" distL="114300" distR="114300" simplePos="0" relativeHeight="251659264" behindDoc="1" locked="0" layoutInCell="1" allowOverlap="1" wp14:anchorId="3335ED24" wp14:editId="03466070">
            <wp:simplePos x="0" y="0"/>
            <wp:positionH relativeFrom="margin">
              <wp:align>right</wp:align>
            </wp:positionH>
            <wp:positionV relativeFrom="paragraph">
              <wp:posOffset>6067425</wp:posOffset>
            </wp:positionV>
            <wp:extent cx="5943600" cy="211455"/>
            <wp:effectExtent l="0" t="0" r="0" b="0"/>
            <wp:wrapTight wrapText="bothSides">
              <wp:wrapPolygon edited="0">
                <wp:start x="0" y="0"/>
                <wp:lineTo x="0" y="19459"/>
                <wp:lineTo x="21531" y="19459"/>
                <wp:lineTo x="21531" y="0"/>
                <wp:lineTo x="0" y="0"/>
              </wp:wrapPolygon>
            </wp:wrapTight>
            <wp:docPr id="850457503"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57503"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5943600" cy="211455"/>
                    </a:xfrm>
                    <a:prstGeom prst="rect">
                      <a:avLst/>
                    </a:prstGeom>
                  </pic:spPr>
                </pic:pic>
              </a:graphicData>
            </a:graphic>
          </wp:anchor>
        </w:drawing>
      </w:r>
      <w:r w:rsidR="00E47891" w:rsidRPr="00CD7E27">
        <w:rPr>
          <w:noProof/>
          <w:color w:val="000000" w:themeColor="text1"/>
        </w:rPr>
        <w:drawing>
          <wp:anchor distT="0" distB="0" distL="114300" distR="114300" simplePos="0" relativeHeight="251658240" behindDoc="1" locked="0" layoutInCell="1" allowOverlap="1" wp14:anchorId="0E8C8486" wp14:editId="6765FD5C">
            <wp:simplePos x="0" y="0"/>
            <wp:positionH relativeFrom="margin">
              <wp:align>center</wp:align>
            </wp:positionH>
            <wp:positionV relativeFrom="paragraph">
              <wp:posOffset>610235</wp:posOffset>
            </wp:positionV>
            <wp:extent cx="6819900" cy="5290820"/>
            <wp:effectExtent l="0" t="0" r="0" b="5080"/>
            <wp:wrapTight wrapText="bothSides">
              <wp:wrapPolygon edited="0">
                <wp:start x="0" y="0"/>
                <wp:lineTo x="0" y="21543"/>
                <wp:lineTo x="21540" y="21543"/>
                <wp:lineTo x="21540" y="0"/>
                <wp:lineTo x="0" y="0"/>
              </wp:wrapPolygon>
            </wp:wrapTight>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819900" cy="5290820"/>
                    </a:xfrm>
                    <a:prstGeom prst="rect">
                      <a:avLst/>
                    </a:prstGeom>
                  </pic:spPr>
                </pic:pic>
              </a:graphicData>
            </a:graphic>
            <wp14:sizeRelH relativeFrom="margin">
              <wp14:pctWidth>0</wp14:pctWidth>
            </wp14:sizeRelH>
            <wp14:sizeRelV relativeFrom="margin">
              <wp14:pctHeight>0</wp14:pctHeight>
            </wp14:sizeRelV>
          </wp:anchor>
        </w:drawing>
      </w:r>
      <w:r w:rsidR="00293614" w:rsidRPr="00CD7E27">
        <w:rPr>
          <w:color w:val="000000" w:themeColor="text1"/>
        </w:rPr>
        <w:t>All warm-blooded animals can be infected with rabies. Birds and reptiles do not transmit rabies.</w:t>
      </w:r>
    </w:p>
    <w:sectPr w:rsidR="008A33B6" w:rsidRPr="00CD7E27" w:rsidSect="00AD203F">
      <w:footerReference w:type="defaul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1CC2" w14:textId="77777777" w:rsidR="00E520F5" w:rsidRDefault="00E520F5" w:rsidP="00DD23B0">
      <w:r>
        <w:separator/>
      </w:r>
    </w:p>
  </w:endnote>
  <w:endnote w:type="continuationSeparator" w:id="0">
    <w:p w14:paraId="40F214DC" w14:textId="77777777" w:rsidR="00E520F5" w:rsidRDefault="00E520F5"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847C" w14:textId="46C985D0" w:rsidR="00DD23B0" w:rsidRDefault="009B2E37">
    <w:pPr>
      <w:pStyle w:val="Footer"/>
      <w:rPr>
        <w:i/>
      </w:rPr>
    </w:pPr>
    <w:r>
      <w:rPr>
        <w:i/>
      </w:rPr>
      <w:t xml:space="preserve">Updated </w:t>
    </w:r>
    <w:r w:rsidR="00087721">
      <w:rPr>
        <w:i/>
      </w:rPr>
      <w:t>3.</w:t>
    </w:r>
    <w:r w:rsidR="00A13F54">
      <w:rPr>
        <w:i/>
      </w:rPr>
      <w:t>31</w:t>
    </w:r>
    <w:r w:rsidR="00087721">
      <w:rPr>
        <w:i/>
      </w:rPr>
      <w:t>.2023</w:t>
    </w:r>
    <w:r w:rsidR="00DD23B0" w:rsidRPr="000F7EBB">
      <w:rPr>
        <w:i/>
      </w:rPr>
      <w:ptab w:relativeTo="margin" w:alignment="center" w:leader="none"/>
    </w:r>
    <w:r w:rsidR="00DD23B0" w:rsidRPr="000F7EBB">
      <w:rPr>
        <w:i/>
      </w:rPr>
      <w:ptab w:relativeTo="margin" w:alignment="right" w:leader="none"/>
    </w:r>
    <w:r w:rsidR="00DD23B0" w:rsidRPr="000F7EBB">
      <w:rPr>
        <w:i/>
      </w:rPr>
      <w:t xml:space="preserve">Approved by </w:t>
    </w:r>
    <w:r w:rsidR="00087721">
      <w:rPr>
        <w:i/>
      </w:rPr>
      <w:t>C. Duvendack, Hospital Administrator</w:t>
    </w:r>
  </w:p>
  <w:p w14:paraId="3084A587" w14:textId="4F7CC2B1" w:rsidR="00087721" w:rsidRPr="000F7EBB" w:rsidRDefault="00087721">
    <w:pPr>
      <w:pStyle w:val="Footer"/>
      <w:rPr>
        <w:i/>
      </w:rPr>
    </w:pPr>
    <w:r>
      <w:rPr>
        <w:i/>
      </w:rPr>
      <w:tab/>
    </w:r>
    <w:r>
      <w:rPr>
        <w:i/>
      </w:rPr>
      <w:tab/>
      <w:t xml:space="preserve">E. Davis, Associate Dean of Clinical </w:t>
    </w:r>
    <w:r w:rsidR="005F6240">
      <w:rPr>
        <w:i/>
      </w:rPr>
      <w:t>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98DD" w14:textId="77777777" w:rsidR="00E520F5" w:rsidRDefault="00E520F5" w:rsidP="00DD23B0">
      <w:r>
        <w:separator/>
      </w:r>
    </w:p>
  </w:footnote>
  <w:footnote w:type="continuationSeparator" w:id="0">
    <w:p w14:paraId="756655C6" w14:textId="77777777" w:rsidR="00E520F5" w:rsidRDefault="00E520F5"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3" w15:restartNumberingAfterBreak="0">
    <w:nsid w:val="102D46B2"/>
    <w:multiLevelType w:val="hybridMultilevel"/>
    <w:tmpl w:val="3E407504"/>
    <w:lvl w:ilvl="0" w:tplc="632C2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5018F"/>
    <w:multiLevelType w:val="hybridMultilevel"/>
    <w:tmpl w:val="7FD6B6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3" w15:restartNumberingAfterBreak="0">
    <w:nsid w:val="1FAC4D9B"/>
    <w:multiLevelType w:val="hybridMultilevel"/>
    <w:tmpl w:val="CAA262AA"/>
    <w:lvl w:ilvl="0" w:tplc="31422DC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4B17F"/>
    <w:multiLevelType w:val="hybridMultilevel"/>
    <w:tmpl w:val="35A2EA86"/>
    <w:lvl w:ilvl="0" w:tplc="9586D8F4">
      <w:start w:val="1"/>
      <w:numFmt w:val="decimal"/>
      <w:lvlText w:val="%1."/>
      <w:lvlJc w:val="left"/>
      <w:pPr>
        <w:ind w:left="720" w:hanging="360"/>
      </w:pPr>
    </w:lvl>
    <w:lvl w:ilvl="1" w:tplc="A1AA92CE">
      <w:start w:val="1"/>
      <w:numFmt w:val="lowerLetter"/>
      <w:lvlText w:val="%2."/>
      <w:lvlJc w:val="left"/>
      <w:pPr>
        <w:ind w:left="1440" w:hanging="360"/>
      </w:pPr>
    </w:lvl>
    <w:lvl w:ilvl="2" w:tplc="89C01CB0">
      <w:start w:val="1"/>
      <w:numFmt w:val="lowerRoman"/>
      <w:lvlText w:val="%3."/>
      <w:lvlJc w:val="right"/>
      <w:pPr>
        <w:ind w:left="2160" w:hanging="180"/>
      </w:pPr>
    </w:lvl>
    <w:lvl w:ilvl="3" w:tplc="04520AAA">
      <w:start w:val="1"/>
      <w:numFmt w:val="decimal"/>
      <w:lvlText w:val="%4."/>
      <w:lvlJc w:val="left"/>
      <w:pPr>
        <w:ind w:left="2880" w:hanging="360"/>
      </w:pPr>
    </w:lvl>
    <w:lvl w:ilvl="4" w:tplc="824899EE">
      <w:start w:val="1"/>
      <w:numFmt w:val="lowerLetter"/>
      <w:lvlText w:val="%5."/>
      <w:lvlJc w:val="left"/>
      <w:pPr>
        <w:ind w:left="3600" w:hanging="360"/>
      </w:pPr>
    </w:lvl>
    <w:lvl w:ilvl="5" w:tplc="E54AF6E8">
      <w:start w:val="1"/>
      <w:numFmt w:val="lowerRoman"/>
      <w:lvlText w:val="%6."/>
      <w:lvlJc w:val="right"/>
      <w:pPr>
        <w:ind w:left="4320" w:hanging="180"/>
      </w:pPr>
    </w:lvl>
    <w:lvl w:ilvl="6" w:tplc="C65C2B94">
      <w:start w:val="1"/>
      <w:numFmt w:val="decimal"/>
      <w:lvlText w:val="%7."/>
      <w:lvlJc w:val="left"/>
      <w:pPr>
        <w:ind w:left="5040" w:hanging="360"/>
      </w:pPr>
    </w:lvl>
    <w:lvl w:ilvl="7" w:tplc="46767A34">
      <w:start w:val="1"/>
      <w:numFmt w:val="lowerLetter"/>
      <w:lvlText w:val="%8."/>
      <w:lvlJc w:val="left"/>
      <w:pPr>
        <w:ind w:left="5760" w:hanging="360"/>
      </w:pPr>
    </w:lvl>
    <w:lvl w:ilvl="8" w:tplc="A30E01F4">
      <w:start w:val="1"/>
      <w:numFmt w:val="lowerRoman"/>
      <w:lvlText w:val="%9."/>
      <w:lvlJc w:val="right"/>
      <w:pPr>
        <w:ind w:left="6480" w:hanging="180"/>
      </w:pPr>
    </w:lvl>
  </w:abstractNum>
  <w:abstractNum w:abstractNumId="15"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6" w15:restartNumberingAfterBreak="0">
    <w:nsid w:val="23121DE0"/>
    <w:multiLevelType w:val="hybridMultilevel"/>
    <w:tmpl w:val="74FC7E06"/>
    <w:lvl w:ilvl="0" w:tplc="31422DC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FDC41E8"/>
    <w:multiLevelType w:val="hybridMultilevel"/>
    <w:tmpl w:val="70A0055E"/>
    <w:lvl w:ilvl="0" w:tplc="820433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E2B5D9"/>
    <w:multiLevelType w:val="hybridMultilevel"/>
    <w:tmpl w:val="25D6D3A8"/>
    <w:lvl w:ilvl="0" w:tplc="8B1AE502">
      <w:start w:val="1"/>
      <w:numFmt w:val="bullet"/>
      <w:lvlText w:val=""/>
      <w:lvlJc w:val="left"/>
      <w:pPr>
        <w:ind w:left="720" w:hanging="360"/>
      </w:pPr>
      <w:rPr>
        <w:rFonts w:ascii="Symbol" w:hAnsi="Symbol" w:hint="default"/>
      </w:rPr>
    </w:lvl>
    <w:lvl w:ilvl="1" w:tplc="106EB740">
      <w:start w:val="1"/>
      <w:numFmt w:val="bullet"/>
      <w:lvlText w:val="o"/>
      <w:lvlJc w:val="left"/>
      <w:pPr>
        <w:ind w:left="1440" w:hanging="360"/>
      </w:pPr>
      <w:rPr>
        <w:rFonts w:ascii="Courier New" w:hAnsi="Courier New" w:hint="default"/>
      </w:rPr>
    </w:lvl>
    <w:lvl w:ilvl="2" w:tplc="90C8B12E">
      <w:start w:val="1"/>
      <w:numFmt w:val="bullet"/>
      <w:lvlText w:val=""/>
      <w:lvlJc w:val="left"/>
      <w:pPr>
        <w:ind w:left="2160" w:hanging="360"/>
      </w:pPr>
      <w:rPr>
        <w:rFonts w:ascii="Wingdings" w:hAnsi="Wingdings" w:hint="default"/>
      </w:rPr>
    </w:lvl>
    <w:lvl w:ilvl="3" w:tplc="E676CE42">
      <w:start w:val="1"/>
      <w:numFmt w:val="bullet"/>
      <w:lvlText w:val=""/>
      <w:lvlJc w:val="left"/>
      <w:pPr>
        <w:ind w:left="2880" w:hanging="360"/>
      </w:pPr>
      <w:rPr>
        <w:rFonts w:ascii="Symbol" w:hAnsi="Symbol" w:hint="default"/>
      </w:rPr>
    </w:lvl>
    <w:lvl w:ilvl="4" w:tplc="427AD8A2">
      <w:start w:val="1"/>
      <w:numFmt w:val="bullet"/>
      <w:lvlText w:val="o"/>
      <w:lvlJc w:val="left"/>
      <w:pPr>
        <w:ind w:left="3600" w:hanging="360"/>
      </w:pPr>
      <w:rPr>
        <w:rFonts w:ascii="Courier New" w:hAnsi="Courier New" w:hint="default"/>
      </w:rPr>
    </w:lvl>
    <w:lvl w:ilvl="5" w:tplc="71AEA6D6">
      <w:start w:val="1"/>
      <w:numFmt w:val="bullet"/>
      <w:lvlText w:val=""/>
      <w:lvlJc w:val="left"/>
      <w:pPr>
        <w:ind w:left="4320" w:hanging="360"/>
      </w:pPr>
      <w:rPr>
        <w:rFonts w:ascii="Wingdings" w:hAnsi="Wingdings" w:hint="default"/>
      </w:rPr>
    </w:lvl>
    <w:lvl w:ilvl="6" w:tplc="F88800C2">
      <w:start w:val="1"/>
      <w:numFmt w:val="bullet"/>
      <w:lvlText w:val=""/>
      <w:lvlJc w:val="left"/>
      <w:pPr>
        <w:ind w:left="5040" w:hanging="360"/>
      </w:pPr>
      <w:rPr>
        <w:rFonts w:ascii="Symbol" w:hAnsi="Symbol" w:hint="default"/>
      </w:rPr>
    </w:lvl>
    <w:lvl w:ilvl="7" w:tplc="531AA45C">
      <w:start w:val="1"/>
      <w:numFmt w:val="bullet"/>
      <w:lvlText w:val="o"/>
      <w:lvlJc w:val="left"/>
      <w:pPr>
        <w:ind w:left="5760" w:hanging="360"/>
      </w:pPr>
      <w:rPr>
        <w:rFonts w:ascii="Courier New" w:hAnsi="Courier New" w:hint="default"/>
      </w:rPr>
    </w:lvl>
    <w:lvl w:ilvl="8" w:tplc="F32A3626">
      <w:start w:val="1"/>
      <w:numFmt w:val="bullet"/>
      <w:lvlText w:val=""/>
      <w:lvlJc w:val="left"/>
      <w:pPr>
        <w:ind w:left="6480" w:hanging="360"/>
      </w:pPr>
      <w:rPr>
        <w:rFonts w:ascii="Wingdings" w:hAnsi="Wingdings" w:hint="default"/>
      </w:rPr>
    </w:lvl>
  </w:abstractNum>
  <w:abstractNum w:abstractNumId="25"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7"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AF22B3"/>
    <w:multiLevelType w:val="hybridMultilevel"/>
    <w:tmpl w:val="C354E488"/>
    <w:lvl w:ilvl="0" w:tplc="26A0477E">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B46290"/>
    <w:multiLevelType w:val="hybridMultilevel"/>
    <w:tmpl w:val="3F08A1B0"/>
    <w:lvl w:ilvl="0" w:tplc="F5F69F62">
      <w:start w:val="1"/>
      <w:numFmt w:val="decimal"/>
      <w:lvlText w:val="%1."/>
      <w:lvlJc w:val="left"/>
      <w:pPr>
        <w:ind w:left="720" w:hanging="360"/>
      </w:pPr>
    </w:lvl>
    <w:lvl w:ilvl="1" w:tplc="DFBCB812">
      <w:start w:val="1"/>
      <w:numFmt w:val="lowerLetter"/>
      <w:lvlText w:val="%2."/>
      <w:lvlJc w:val="left"/>
      <w:pPr>
        <w:ind w:left="1440" w:hanging="360"/>
      </w:pPr>
    </w:lvl>
    <w:lvl w:ilvl="2" w:tplc="2798706E">
      <w:start w:val="1"/>
      <w:numFmt w:val="lowerRoman"/>
      <w:lvlText w:val="%3."/>
      <w:lvlJc w:val="right"/>
      <w:pPr>
        <w:ind w:left="2160" w:hanging="180"/>
      </w:pPr>
    </w:lvl>
    <w:lvl w:ilvl="3" w:tplc="A14EA6D2">
      <w:start w:val="1"/>
      <w:numFmt w:val="decimal"/>
      <w:lvlText w:val="%4."/>
      <w:lvlJc w:val="left"/>
      <w:pPr>
        <w:ind w:left="2880" w:hanging="360"/>
      </w:pPr>
    </w:lvl>
    <w:lvl w:ilvl="4" w:tplc="42949382">
      <w:start w:val="1"/>
      <w:numFmt w:val="lowerLetter"/>
      <w:lvlText w:val="%5."/>
      <w:lvlJc w:val="left"/>
      <w:pPr>
        <w:ind w:left="3600" w:hanging="360"/>
      </w:pPr>
    </w:lvl>
    <w:lvl w:ilvl="5" w:tplc="905237D0">
      <w:start w:val="1"/>
      <w:numFmt w:val="lowerRoman"/>
      <w:lvlText w:val="%6."/>
      <w:lvlJc w:val="right"/>
      <w:pPr>
        <w:ind w:left="4320" w:hanging="180"/>
      </w:pPr>
    </w:lvl>
    <w:lvl w:ilvl="6" w:tplc="A688630C">
      <w:start w:val="1"/>
      <w:numFmt w:val="decimal"/>
      <w:lvlText w:val="%7."/>
      <w:lvlJc w:val="left"/>
      <w:pPr>
        <w:ind w:left="5040" w:hanging="360"/>
      </w:pPr>
    </w:lvl>
    <w:lvl w:ilvl="7" w:tplc="200E0A1C">
      <w:start w:val="1"/>
      <w:numFmt w:val="lowerLetter"/>
      <w:lvlText w:val="%8."/>
      <w:lvlJc w:val="left"/>
      <w:pPr>
        <w:ind w:left="5760" w:hanging="360"/>
      </w:pPr>
    </w:lvl>
    <w:lvl w:ilvl="8" w:tplc="24622950">
      <w:start w:val="1"/>
      <w:numFmt w:val="lowerRoman"/>
      <w:lvlText w:val="%9."/>
      <w:lvlJc w:val="right"/>
      <w:pPr>
        <w:ind w:left="6480" w:hanging="180"/>
      </w:pPr>
    </w:lvl>
  </w:abstractNum>
  <w:abstractNum w:abstractNumId="36" w15:restartNumberingAfterBreak="0">
    <w:nsid w:val="550E40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E8C5A9"/>
    <w:multiLevelType w:val="hybridMultilevel"/>
    <w:tmpl w:val="A0345EF2"/>
    <w:lvl w:ilvl="0" w:tplc="088C2944">
      <w:start w:val="1"/>
      <w:numFmt w:val="decimal"/>
      <w:lvlText w:val="%1."/>
      <w:lvlJc w:val="left"/>
      <w:pPr>
        <w:ind w:left="720" w:hanging="360"/>
      </w:pPr>
    </w:lvl>
    <w:lvl w:ilvl="1" w:tplc="62D0273E">
      <w:start w:val="1"/>
      <w:numFmt w:val="lowerLetter"/>
      <w:lvlText w:val="%2."/>
      <w:lvlJc w:val="left"/>
      <w:pPr>
        <w:ind w:left="1440" w:hanging="360"/>
      </w:pPr>
    </w:lvl>
    <w:lvl w:ilvl="2" w:tplc="C4A8D640">
      <w:start w:val="1"/>
      <w:numFmt w:val="lowerRoman"/>
      <w:lvlText w:val="%3."/>
      <w:lvlJc w:val="right"/>
      <w:pPr>
        <w:ind w:left="2160" w:hanging="180"/>
      </w:pPr>
    </w:lvl>
    <w:lvl w:ilvl="3" w:tplc="0666DF4C">
      <w:start w:val="1"/>
      <w:numFmt w:val="decimal"/>
      <w:lvlText w:val="%4."/>
      <w:lvlJc w:val="left"/>
      <w:pPr>
        <w:ind w:left="2880" w:hanging="360"/>
      </w:pPr>
    </w:lvl>
    <w:lvl w:ilvl="4" w:tplc="012091D2">
      <w:start w:val="1"/>
      <w:numFmt w:val="lowerLetter"/>
      <w:lvlText w:val="%5."/>
      <w:lvlJc w:val="left"/>
      <w:pPr>
        <w:ind w:left="3600" w:hanging="360"/>
      </w:pPr>
    </w:lvl>
    <w:lvl w:ilvl="5" w:tplc="91EA5DBC">
      <w:start w:val="1"/>
      <w:numFmt w:val="lowerRoman"/>
      <w:lvlText w:val="%6."/>
      <w:lvlJc w:val="right"/>
      <w:pPr>
        <w:ind w:left="4320" w:hanging="180"/>
      </w:pPr>
    </w:lvl>
    <w:lvl w:ilvl="6" w:tplc="86526656">
      <w:start w:val="1"/>
      <w:numFmt w:val="decimal"/>
      <w:lvlText w:val="%7."/>
      <w:lvlJc w:val="left"/>
      <w:pPr>
        <w:ind w:left="5040" w:hanging="360"/>
      </w:pPr>
    </w:lvl>
    <w:lvl w:ilvl="7" w:tplc="70F4C4AA">
      <w:start w:val="1"/>
      <w:numFmt w:val="lowerLetter"/>
      <w:lvlText w:val="%8."/>
      <w:lvlJc w:val="left"/>
      <w:pPr>
        <w:ind w:left="5760" w:hanging="360"/>
      </w:pPr>
    </w:lvl>
    <w:lvl w:ilvl="8" w:tplc="3308337A">
      <w:start w:val="1"/>
      <w:numFmt w:val="lowerRoman"/>
      <w:lvlText w:val="%9."/>
      <w:lvlJc w:val="right"/>
      <w:pPr>
        <w:ind w:left="6480" w:hanging="180"/>
      </w:pPr>
    </w:lvl>
  </w:abstractNum>
  <w:abstractNum w:abstractNumId="39" w15:restartNumberingAfterBreak="0">
    <w:nsid w:val="5F691C6D"/>
    <w:multiLevelType w:val="hybridMultilevel"/>
    <w:tmpl w:val="97A2CA0C"/>
    <w:lvl w:ilvl="0" w:tplc="BC20C6F2">
      <w:start w:val="1"/>
      <w:numFmt w:val="bullet"/>
      <w:lvlText w:val=""/>
      <w:lvlJc w:val="left"/>
      <w:pPr>
        <w:ind w:left="720" w:hanging="360"/>
      </w:pPr>
      <w:rPr>
        <w:rFonts w:ascii="Symbol" w:hAnsi="Symbol" w:hint="default"/>
      </w:rPr>
    </w:lvl>
    <w:lvl w:ilvl="1" w:tplc="B426BD94">
      <w:start w:val="1"/>
      <w:numFmt w:val="bullet"/>
      <w:lvlText w:val="o"/>
      <w:lvlJc w:val="left"/>
      <w:pPr>
        <w:ind w:left="1440" w:hanging="360"/>
      </w:pPr>
      <w:rPr>
        <w:rFonts w:ascii="Courier New" w:hAnsi="Courier New" w:hint="default"/>
      </w:rPr>
    </w:lvl>
    <w:lvl w:ilvl="2" w:tplc="7E82ACFE">
      <w:start w:val="1"/>
      <w:numFmt w:val="bullet"/>
      <w:lvlText w:val=""/>
      <w:lvlJc w:val="left"/>
      <w:pPr>
        <w:ind w:left="2160" w:hanging="360"/>
      </w:pPr>
      <w:rPr>
        <w:rFonts w:ascii="Wingdings" w:hAnsi="Wingdings" w:hint="default"/>
      </w:rPr>
    </w:lvl>
    <w:lvl w:ilvl="3" w:tplc="150E17C8">
      <w:start w:val="1"/>
      <w:numFmt w:val="bullet"/>
      <w:lvlText w:val=""/>
      <w:lvlJc w:val="left"/>
      <w:pPr>
        <w:ind w:left="2880" w:hanging="360"/>
      </w:pPr>
      <w:rPr>
        <w:rFonts w:ascii="Symbol" w:hAnsi="Symbol" w:hint="default"/>
      </w:rPr>
    </w:lvl>
    <w:lvl w:ilvl="4" w:tplc="9DFC5DD4">
      <w:start w:val="1"/>
      <w:numFmt w:val="bullet"/>
      <w:lvlText w:val="o"/>
      <w:lvlJc w:val="left"/>
      <w:pPr>
        <w:ind w:left="3600" w:hanging="360"/>
      </w:pPr>
      <w:rPr>
        <w:rFonts w:ascii="Courier New" w:hAnsi="Courier New" w:hint="default"/>
      </w:rPr>
    </w:lvl>
    <w:lvl w:ilvl="5" w:tplc="E7625EDE">
      <w:start w:val="1"/>
      <w:numFmt w:val="bullet"/>
      <w:lvlText w:val=""/>
      <w:lvlJc w:val="left"/>
      <w:pPr>
        <w:ind w:left="4320" w:hanging="360"/>
      </w:pPr>
      <w:rPr>
        <w:rFonts w:ascii="Wingdings" w:hAnsi="Wingdings" w:hint="default"/>
      </w:rPr>
    </w:lvl>
    <w:lvl w:ilvl="6" w:tplc="C8C85560">
      <w:start w:val="1"/>
      <w:numFmt w:val="bullet"/>
      <w:lvlText w:val=""/>
      <w:lvlJc w:val="left"/>
      <w:pPr>
        <w:ind w:left="5040" w:hanging="360"/>
      </w:pPr>
      <w:rPr>
        <w:rFonts w:ascii="Symbol" w:hAnsi="Symbol" w:hint="default"/>
      </w:rPr>
    </w:lvl>
    <w:lvl w:ilvl="7" w:tplc="B4A0CAE0">
      <w:start w:val="1"/>
      <w:numFmt w:val="bullet"/>
      <w:lvlText w:val="o"/>
      <w:lvlJc w:val="left"/>
      <w:pPr>
        <w:ind w:left="5760" w:hanging="360"/>
      </w:pPr>
      <w:rPr>
        <w:rFonts w:ascii="Courier New" w:hAnsi="Courier New" w:hint="default"/>
      </w:rPr>
    </w:lvl>
    <w:lvl w:ilvl="8" w:tplc="7CD68F52">
      <w:start w:val="1"/>
      <w:numFmt w:val="bullet"/>
      <w:lvlText w:val=""/>
      <w:lvlJc w:val="left"/>
      <w:pPr>
        <w:ind w:left="6480" w:hanging="360"/>
      </w:pPr>
      <w:rPr>
        <w:rFonts w:ascii="Wingdings" w:hAnsi="Wingdings" w:hint="default"/>
      </w:rPr>
    </w:lvl>
  </w:abstractNum>
  <w:abstractNum w:abstractNumId="40"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E33EC7"/>
    <w:multiLevelType w:val="hybridMultilevel"/>
    <w:tmpl w:val="61705C88"/>
    <w:lvl w:ilvl="0" w:tplc="31422DC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269C9"/>
    <w:multiLevelType w:val="hybridMultilevel"/>
    <w:tmpl w:val="4418C5E2"/>
    <w:lvl w:ilvl="0" w:tplc="1AD0FBCE">
      <w:start w:val="1"/>
      <w:numFmt w:val="decimal"/>
      <w:lvlText w:val="%1."/>
      <w:lvlJc w:val="left"/>
      <w:pPr>
        <w:ind w:left="720" w:hanging="360"/>
      </w:pPr>
    </w:lvl>
    <w:lvl w:ilvl="1" w:tplc="C672C0C2">
      <w:start w:val="1"/>
      <w:numFmt w:val="lowerLetter"/>
      <w:lvlText w:val="%2."/>
      <w:lvlJc w:val="left"/>
      <w:pPr>
        <w:ind w:left="1440" w:hanging="360"/>
      </w:pPr>
    </w:lvl>
    <w:lvl w:ilvl="2" w:tplc="8A821EE6">
      <w:start w:val="1"/>
      <w:numFmt w:val="lowerRoman"/>
      <w:lvlText w:val="%3."/>
      <w:lvlJc w:val="right"/>
      <w:pPr>
        <w:ind w:left="2160" w:hanging="180"/>
      </w:pPr>
    </w:lvl>
    <w:lvl w:ilvl="3" w:tplc="BAC221F6">
      <w:start w:val="1"/>
      <w:numFmt w:val="decimal"/>
      <w:lvlText w:val="%4."/>
      <w:lvlJc w:val="left"/>
      <w:pPr>
        <w:ind w:left="2880" w:hanging="360"/>
      </w:pPr>
    </w:lvl>
    <w:lvl w:ilvl="4" w:tplc="4BF66DBA">
      <w:start w:val="1"/>
      <w:numFmt w:val="lowerLetter"/>
      <w:lvlText w:val="%5."/>
      <w:lvlJc w:val="left"/>
      <w:pPr>
        <w:ind w:left="3600" w:hanging="360"/>
      </w:pPr>
    </w:lvl>
    <w:lvl w:ilvl="5" w:tplc="E2161F2A">
      <w:start w:val="1"/>
      <w:numFmt w:val="lowerRoman"/>
      <w:lvlText w:val="%6."/>
      <w:lvlJc w:val="right"/>
      <w:pPr>
        <w:ind w:left="4320" w:hanging="180"/>
      </w:pPr>
    </w:lvl>
    <w:lvl w:ilvl="6" w:tplc="FEFA546E">
      <w:start w:val="1"/>
      <w:numFmt w:val="decimal"/>
      <w:lvlText w:val="%7."/>
      <w:lvlJc w:val="left"/>
      <w:pPr>
        <w:ind w:left="5040" w:hanging="360"/>
      </w:pPr>
    </w:lvl>
    <w:lvl w:ilvl="7" w:tplc="71A09D30">
      <w:start w:val="1"/>
      <w:numFmt w:val="lowerLetter"/>
      <w:lvlText w:val="%8."/>
      <w:lvlJc w:val="left"/>
      <w:pPr>
        <w:ind w:left="5760" w:hanging="360"/>
      </w:pPr>
    </w:lvl>
    <w:lvl w:ilvl="8" w:tplc="E0FCBDFA">
      <w:start w:val="1"/>
      <w:numFmt w:val="lowerRoman"/>
      <w:lvlText w:val="%9."/>
      <w:lvlJc w:val="right"/>
      <w:pPr>
        <w:ind w:left="6480" w:hanging="180"/>
      </w:pPr>
    </w:lvl>
  </w:abstractNum>
  <w:abstractNum w:abstractNumId="45"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49"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871491">
    <w:abstractNumId w:val="42"/>
  </w:num>
  <w:num w:numId="2" w16cid:durableId="766803096">
    <w:abstractNumId w:val="47"/>
  </w:num>
  <w:num w:numId="3" w16cid:durableId="1830946623">
    <w:abstractNumId w:val="31"/>
  </w:num>
  <w:num w:numId="4" w16cid:durableId="1664818447">
    <w:abstractNumId w:val="17"/>
  </w:num>
  <w:num w:numId="5" w16cid:durableId="1336683783">
    <w:abstractNumId w:val="21"/>
  </w:num>
  <w:num w:numId="6" w16cid:durableId="513615828">
    <w:abstractNumId w:val="7"/>
  </w:num>
  <w:num w:numId="7" w16cid:durableId="1211648805">
    <w:abstractNumId w:val="18"/>
  </w:num>
  <w:num w:numId="8" w16cid:durableId="1784571034">
    <w:abstractNumId w:val="46"/>
  </w:num>
  <w:num w:numId="9" w16cid:durableId="2061202792">
    <w:abstractNumId w:val="49"/>
  </w:num>
  <w:num w:numId="10" w16cid:durableId="39213595">
    <w:abstractNumId w:val="6"/>
  </w:num>
  <w:num w:numId="11" w16cid:durableId="2088646187">
    <w:abstractNumId w:val="32"/>
  </w:num>
  <w:num w:numId="12" w16cid:durableId="75636996">
    <w:abstractNumId w:val="27"/>
  </w:num>
  <w:num w:numId="13" w16cid:durableId="917206527">
    <w:abstractNumId w:val="20"/>
  </w:num>
  <w:num w:numId="14" w16cid:durableId="886377863">
    <w:abstractNumId w:val="4"/>
  </w:num>
  <w:num w:numId="15" w16cid:durableId="1702241104">
    <w:abstractNumId w:val="37"/>
  </w:num>
  <w:num w:numId="16" w16cid:durableId="93669870">
    <w:abstractNumId w:val="5"/>
  </w:num>
  <w:num w:numId="17" w16cid:durableId="1156074786">
    <w:abstractNumId w:val="1"/>
  </w:num>
  <w:num w:numId="18" w16cid:durableId="944775263">
    <w:abstractNumId w:val="0"/>
  </w:num>
  <w:num w:numId="19" w16cid:durableId="935869066">
    <w:abstractNumId w:val="15"/>
    <w:lvlOverride w:ilvl="0">
      <w:startOverride w:val="1"/>
    </w:lvlOverride>
  </w:num>
  <w:num w:numId="20" w16cid:durableId="579100771">
    <w:abstractNumId w:val="48"/>
    <w:lvlOverride w:ilvl="0">
      <w:startOverride w:val="1"/>
    </w:lvlOverride>
  </w:num>
  <w:num w:numId="21" w16cid:durableId="870846580">
    <w:abstractNumId w:val="26"/>
    <w:lvlOverride w:ilvl="0">
      <w:startOverride w:val="1"/>
    </w:lvlOverride>
  </w:num>
  <w:num w:numId="22" w16cid:durableId="395323347">
    <w:abstractNumId w:val="2"/>
    <w:lvlOverride w:ilvl="0">
      <w:startOverride w:val="1"/>
    </w:lvlOverride>
  </w:num>
  <w:num w:numId="23" w16cid:durableId="603880359">
    <w:abstractNumId w:val="12"/>
    <w:lvlOverride w:ilvl="0">
      <w:startOverride w:val="1"/>
    </w:lvlOverride>
  </w:num>
  <w:num w:numId="24" w16cid:durableId="952516317">
    <w:abstractNumId w:val="9"/>
  </w:num>
  <w:num w:numId="25" w16cid:durableId="698169018">
    <w:abstractNumId w:val="41"/>
  </w:num>
  <w:num w:numId="26" w16cid:durableId="557594467">
    <w:abstractNumId w:val="33"/>
  </w:num>
  <w:num w:numId="27" w16cid:durableId="353502">
    <w:abstractNumId w:val="23"/>
  </w:num>
  <w:num w:numId="28" w16cid:durableId="1382363515">
    <w:abstractNumId w:val="10"/>
  </w:num>
  <w:num w:numId="29" w16cid:durableId="1676565693">
    <w:abstractNumId w:val="45"/>
  </w:num>
  <w:num w:numId="30" w16cid:durableId="507721592">
    <w:abstractNumId w:val="28"/>
  </w:num>
  <w:num w:numId="31" w16cid:durableId="73817909">
    <w:abstractNumId w:val="25"/>
  </w:num>
  <w:num w:numId="32" w16cid:durableId="1430852283">
    <w:abstractNumId w:val="30"/>
  </w:num>
  <w:num w:numId="33" w16cid:durableId="1559977176">
    <w:abstractNumId w:val="8"/>
  </w:num>
  <w:num w:numId="34" w16cid:durableId="80104804">
    <w:abstractNumId w:val="34"/>
  </w:num>
  <w:num w:numId="35" w16cid:durableId="1192958393">
    <w:abstractNumId w:val="40"/>
  </w:num>
  <w:num w:numId="36" w16cid:durableId="14470379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434229">
    <w:abstractNumId w:val="14"/>
  </w:num>
  <w:num w:numId="38" w16cid:durableId="475100930">
    <w:abstractNumId w:val="44"/>
  </w:num>
  <w:num w:numId="39" w16cid:durableId="975912607">
    <w:abstractNumId w:val="38"/>
  </w:num>
  <w:num w:numId="40" w16cid:durableId="1034501074">
    <w:abstractNumId w:val="35"/>
  </w:num>
  <w:num w:numId="41" w16cid:durableId="284115672">
    <w:abstractNumId w:val="24"/>
  </w:num>
  <w:num w:numId="42" w16cid:durableId="1618096877">
    <w:abstractNumId w:val="39"/>
  </w:num>
  <w:num w:numId="43" w16cid:durableId="394351793">
    <w:abstractNumId w:val="19"/>
  </w:num>
  <w:num w:numId="44" w16cid:durableId="893780397">
    <w:abstractNumId w:val="11"/>
  </w:num>
  <w:num w:numId="45" w16cid:durableId="389311555">
    <w:abstractNumId w:val="29"/>
  </w:num>
  <w:num w:numId="46" w16cid:durableId="285165640">
    <w:abstractNumId w:val="13"/>
  </w:num>
  <w:num w:numId="47" w16cid:durableId="385446633">
    <w:abstractNumId w:val="43"/>
  </w:num>
  <w:num w:numId="48" w16cid:durableId="1777019928">
    <w:abstractNumId w:val="16"/>
  </w:num>
  <w:num w:numId="49" w16cid:durableId="1086421493">
    <w:abstractNumId w:val="3"/>
  </w:num>
  <w:num w:numId="50" w16cid:durableId="5953346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0899"/>
    <w:rsid w:val="000251F7"/>
    <w:rsid w:val="00033139"/>
    <w:rsid w:val="0004247D"/>
    <w:rsid w:val="000446C4"/>
    <w:rsid w:val="00052A27"/>
    <w:rsid w:val="00056F80"/>
    <w:rsid w:val="00057EEA"/>
    <w:rsid w:val="00060B6E"/>
    <w:rsid w:val="00065C7A"/>
    <w:rsid w:val="000673E9"/>
    <w:rsid w:val="00077BE4"/>
    <w:rsid w:val="00081039"/>
    <w:rsid w:val="000836B4"/>
    <w:rsid w:val="00087721"/>
    <w:rsid w:val="000920D4"/>
    <w:rsid w:val="000C1D7E"/>
    <w:rsid w:val="000C25A3"/>
    <w:rsid w:val="000F7EBB"/>
    <w:rsid w:val="00107C06"/>
    <w:rsid w:val="00107FD2"/>
    <w:rsid w:val="0012567C"/>
    <w:rsid w:val="00126CA9"/>
    <w:rsid w:val="00150DD3"/>
    <w:rsid w:val="00155C97"/>
    <w:rsid w:val="001613E7"/>
    <w:rsid w:val="00161D7B"/>
    <w:rsid w:val="00173B8D"/>
    <w:rsid w:val="00180186"/>
    <w:rsid w:val="00184C84"/>
    <w:rsid w:val="00185A35"/>
    <w:rsid w:val="001A2670"/>
    <w:rsid w:val="001B118F"/>
    <w:rsid w:val="001B3209"/>
    <w:rsid w:val="001B72B2"/>
    <w:rsid w:val="001C122B"/>
    <w:rsid w:val="001D6410"/>
    <w:rsid w:val="001F13B0"/>
    <w:rsid w:val="001F315D"/>
    <w:rsid w:val="002010BF"/>
    <w:rsid w:val="00202214"/>
    <w:rsid w:val="00202C3E"/>
    <w:rsid w:val="00211F2E"/>
    <w:rsid w:val="00215C4C"/>
    <w:rsid w:val="0022048C"/>
    <w:rsid w:val="00220681"/>
    <w:rsid w:val="0022101F"/>
    <w:rsid w:val="0023060D"/>
    <w:rsid w:val="0023767C"/>
    <w:rsid w:val="00240C7B"/>
    <w:rsid w:val="00241489"/>
    <w:rsid w:val="00246D03"/>
    <w:rsid w:val="00253587"/>
    <w:rsid w:val="00280702"/>
    <w:rsid w:val="00280A79"/>
    <w:rsid w:val="00293614"/>
    <w:rsid w:val="002A2CD0"/>
    <w:rsid w:val="002B42FC"/>
    <w:rsid w:val="002C12A2"/>
    <w:rsid w:val="002C3DF5"/>
    <w:rsid w:val="002C6194"/>
    <w:rsid w:val="002E10CC"/>
    <w:rsid w:val="002E1877"/>
    <w:rsid w:val="002E7459"/>
    <w:rsid w:val="00317ED5"/>
    <w:rsid w:val="00336CCF"/>
    <w:rsid w:val="00340DB9"/>
    <w:rsid w:val="003419C5"/>
    <w:rsid w:val="0034261A"/>
    <w:rsid w:val="00357355"/>
    <w:rsid w:val="00360592"/>
    <w:rsid w:val="00367372"/>
    <w:rsid w:val="00371446"/>
    <w:rsid w:val="00372C52"/>
    <w:rsid w:val="00374437"/>
    <w:rsid w:val="00377BD8"/>
    <w:rsid w:val="00380370"/>
    <w:rsid w:val="00384A23"/>
    <w:rsid w:val="00387347"/>
    <w:rsid w:val="00396A9A"/>
    <w:rsid w:val="00396F46"/>
    <w:rsid w:val="003975E5"/>
    <w:rsid w:val="00397ADC"/>
    <w:rsid w:val="003C171F"/>
    <w:rsid w:val="003D13FB"/>
    <w:rsid w:val="003E7886"/>
    <w:rsid w:val="003F1D72"/>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3C3B"/>
    <w:rsid w:val="00534A97"/>
    <w:rsid w:val="0053623E"/>
    <w:rsid w:val="005531A9"/>
    <w:rsid w:val="00560666"/>
    <w:rsid w:val="005609CE"/>
    <w:rsid w:val="00566B7F"/>
    <w:rsid w:val="00570529"/>
    <w:rsid w:val="00570A33"/>
    <w:rsid w:val="005712C3"/>
    <w:rsid w:val="005845C0"/>
    <w:rsid w:val="005944F9"/>
    <w:rsid w:val="00597AF4"/>
    <w:rsid w:val="005A42C5"/>
    <w:rsid w:val="005B442D"/>
    <w:rsid w:val="005B5C01"/>
    <w:rsid w:val="005C123F"/>
    <w:rsid w:val="005D362E"/>
    <w:rsid w:val="005E725F"/>
    <w:rsid w:val="005F281F"/>
    <w:rsid w:val="005F3B82"/>
    <w:rsid w:val="005F6240"/>
    <w:rsid w:val="00613BEB"/>
    <w:rsid w:val="00616B7B"/>
    <w:rsid w:val="00640130"/>
    <w:rsid w:val="00646DE4"/>
    <w:rsid w:val="0066136B"/>
    <w:rsid w:val="00681F9F"/>
    <w:rsid w:val="00696485"/>
    <w:rsid w:val="006B50AF"/>
    <w:rsid w:val="006C32EC"/>
    <w:rsid w:val="006C38AF"/>
    <w:rsid w:val="006D4591"/>
    <w:rsid w:val="006E7B6D"/>
    <w:rsid w:val="006F373E"/>
    <w:rsid w:val="00701929"/>
    <w:rsid w:val="007019BF"/>
    <w:rsid w:val="007077BB"/>
    <w:rsid w:val="007211D3"/>
    <w:rsid w:val="007243B7"/>
    <w:rsid w:val="00724A61"/>
    <w:rsid w:val="00731B56"/>
    <w:rsid w:val="00733BEF"/>
    <w:rsid w:val="007407DD"/>
    <w:rsid w:val="00743A96"/>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A33B6"/>
    <w:rsid w:val="008B6A5C"/>
    <w:rsid w:val="008C467C"/>
    <w:rsid w:val="008D0E1A"/>
    <w:rsid w:val="008F0A65"/>
    <w:rsid w:val="008F217B"/>
    <w:rsid w:val="00900883"/>
    <w:rsid w:val="00900EF9"/>
    <w:rsid w:val="009031BC"/>
    <w:rsid w:val="00903301"/>
    <w:rsid w:val="00915F16"/>
    <w:rsid w:val="009168F8"/>
    <w:rsid w:val="009248A1"/>
    <w:rsid w:val="00927852"/>
    <w:rsid w:val="00933989"/>
    <w:rsid w:val="00942B98"/>
    <w:rsid w:val="00951E6D"/>
    <w:rsid w:val="00954C1E"/>
    <w:rsid w:val="0096345C"/>
    <w:rsid w:val="0097425D"/>
    <w:rsid w:val="00986BBD"/>
    <w:rsid w:val="009945FC"/>
    <w:rsid w:val="009A1428"/>
    <w:rsid w:val="009B2E37"/>
    <w:rsid w:val="009B73EF"/>
    <w:rsid w:val="009C1583"/>
    <w:rsid w:val="009C38F5"/>
    <w:rsid w:val="009D738B"/>
    <w:rsid w:val="009E3B55"/>
    <w:rsid w:val="009E4606"/>
    <w:rsid w:val="00A00870"/>
    <w:rsid w:val="00A12BAE"/>
    <w:rsid w:val="00A13F54"/>
    <w:rsid w:val="00A62AF0"/>
    <w:rsid w:val="00A655EF"/>
    <w:rsid w:val="00A7631F"/>
    <w:rsid w:val="00A8376E"/>
    <w:rsid w:val="00A8607B"/>
    <w:rsid w:val="00AB408B"/>
    <w:rsid w:val="00AB509D"/>
    <w:rsid w:val="00AC3181"/>
    <w:rsid w:val="00AC75A6"/>
    <w:rsid w:val="00AD203F"/>
    <w:rsid w:val="00AD381F"/>
    <w:rsid w:val="00AE2C18"/>
    <w:rsid w:val="00AE7902"/>
    <w:rsid w:val="00AF2B1C"/>
    <w:rsid w:val="00AF66EA"/>
    <w:rsid w:val="00B05E96"/>
    <w:rsid w:val="00B10D03"/>
    <w:rsid w:val="00B12B4A"/>
    <w:rsid w:val="00B2000D"/>
    <w:rsid w:val="00B30755"/>
    <w:rsid w:val="00B36F6E"/>
    <w:rsid w:val="00B41543"/>
    <w:rsid w:val="00B5066C"/>
    <w:rsid w:val="00B516E6"/>
    <w:rsid w:val="00B54255"/>
    <w:rsid w:val="00B569F9"/>
    <w:rsid w:val="00B56E43"/>
    <w:rsid w:val="00B6751A"/>
    <w:rsid w:val="00B70F8B"/>
    <w:rsid w:val="00B72E23"/>
    <w:rsid w:val="00B83B4E"/>
    <w:rsid w:val="00B848D9"/>
    <w:rsid w:val="00B84D4D"/>
    <w:rsid w:val="00B931DB"/>
    <w:rsid w:val="00B97BB1"/>
    <w:rsid w:val="00BB0014"/>
    <w:rsid w:val="00BB6663"/>
    <w:rsid w:val="00BD3982"/>
    <w:rsid w:val="00BE28E6"/>
    <w:rsid w:val="00BE76C0"/>
    <w:rsid w:val="00BF263E"/>
    <w:rsid w:val="00BF6EDF"/>
    <w:rsid w:val="00C10C9D"/>
    <w:rsid w:val="00C137A8"/>
    <w:rsid w:val="00C16F08"/>
    <w:rsid w:val="00C23DE2"/>
    <w:rsid w:val="00C378D1"/>
    <w:rsid w:val="00C50143"/>
    <w:rsid w:val="00C73963"/>
    <w:rsid w:val="00C74C36"/>
    <w:rsid w:val="00C76A28"/>
    <w:rsid w:val="00C76FD6"/>
    <w:rsid w:val="00C818F4"/>
    <w:rsid w:val="00C92FED"/>
    <w:rsid w:val="00CA08EC"/>
    <w:rsid w:val="00CA3604"/>
    <w:rsid w:val="00CB04D8"/>
    <w:rsid w:val="00CB2BD0"/>
    <w:rsid w:val="00CB7F70"/>
    <w:rsid w:val="00CD4951"/>
    <w:rsid w:val="00CD7E27"/>
    <w:rsid w:val="00CF605C"/>
    <w:rsid w:val="00D06FFD"/>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D29F3"/>
    <w:rsid w:val="00DD76EC"/>
    <w:rsid w:val="00DE29BB"/>
    <w:rsid w:val="00DE37D3"/>
    <w:rsid w:val="00DE3E63"/>
    <w:rsid w:val="00DE5337"/>
    <w:rsid w:val="00E063D0"/>
    <w:rsid w:val="00E138FF"/>
    <w:rsid w:val="00E24054"/>
    <w:rsid w:val="00E31C5D"/>
    <w:rsid w:val="00E37279"/>
    <w:rsid w:val="00E47891"/>
    <w:rsid w:val="00E520F5"/>
    <w:rsid w:val="00E54437"/>
    <w:rsid w:val="00E61B97"/>
    <w:rsid w:val="00E65E58"/>
    <w:rsid w:val="00E72B88"/>
    <w:rsid w:val="00E75D92"/>
    <w:rsid w:val="00E762E8"/>
    <w:rsid w:val="00E9545B"/>
    <w:rsid w:val="00EB3B70"/>
    <w:rsid w:val="00EB64A9"/>
    <w:rsid w:val="00EC0BEB"/>
    <w:rsid w:val="00ED141A"/>
    <w:rsid w:val="00EE6EFE"/>
    <w:rsid w:val="00EF1FBC"/>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D7B50"/>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727F"/>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paragraph" w:styleId="Heading3">
    <w:name w:val="heading 3"/>
    <w:basedOn w:val="Normal"/>
    <w:next w:val="Normal"/>
    <w:link w:val="Heading3Char"/>
    <w:uiPriority w:val="9"/>
    <w:unhideWhenUsed/>
    <w:qFormat/>
    <w:rsid w:val="00942B98"/>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unhideWhenUsed/>
    <w:rsid w:val="00481F06"/>
    <w:rPr>
      <w:sz w:val="20"/>
      <w:szCs w:val="20"/>
    </w:rPr>
  </w:style>
  <w:style w:type="character" w:customStyle="1" w:styleId="CommentTextChar">
    <w:name w:val="Comment Text Char"/>
    <w:basedOn w:val="DefaultParagraphFont"/>
    <w:link w:val="CommentText"/>
    <w:uiPriority w:val="99"/>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character" w:customStyle="1" w:styleId="Heading3Char">
    <w:name w:val="Heading 3 Char"/>
    <w:basedOn w:val="DefaultParagraphFont"/>
    <w:link w:val="Heading3"/>
    <w:uiPriority w:val="9"/>
    <w:rsid w:val="00942B9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vet.k-state.edu/about/departments-units/service-units/admin-finance/units/hr/accident-repor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8EA4F-B7B9-4214-8DD6-D0BC15AA65F3}">
  <ds:schemaRefs>
    <ds:schemaRef ds:uri="http://schemas.openxmlformats.org/officeDocument/2006/bibliography"/>
  </ds:schemaRefs>
</ds:datastoreItem>
</file>

<file path=customXml/itemProps2.xml><?xml version="1.0" encoding="utf-8"?>
<ds:datastoreItem xmlns:ds="http://schemas.openxmlformats.org/officeDocument/2006/customXml" ds:itemID="{DC644DDE-3C88-4F6D-A695-DD3FEEE4CD86}"/>
</file>

<file path=customXml/itemProps3.xml><?xml version="1.0" encoding="utf-8"?>
<ds:datastoreItem xmlns:ds="http://schemas.openxmlformats.org/officeDocument/2006/customXml" ds:itemID="{75F786A6-35CB-41AF-9CE9-1A6597D45407}"/>
</file>

<file path=customXml/itemProps4.xml><?xml version="1.0" encoding="utf-8"?>
<ds:datastoreItem xmlns:ds="http://schemas.openxmlformats.org/officeDocument/2006/customXml" ds:itemID="{86761E48-7678-4CEC-BF3C-821CF18F63CD}"/>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2</cp:revision>
  <cp:lastPrinted>2023-03-10T19:41:00Z</cp:lastPrinted>
  <dcterms:created xsi:type="dcterms:W3CDTF">2023-04-06T16:09:00Z</dcterms:created>
  <dcterms:modified xsi:type="dcterms:W3CDTF">2023-04-06T16:09:00Z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