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249F6CA3" w14:textId="01DFAFB6" w:rsidR="00520C07" w:rsidRDefault="00520C07" w:rsidP="00C34FF0">
      <w:pPr>
        <w:rPr>
          <w:rFonts w:ascii="Calibri" w:eastAsiaTheme="minorEastAsia" w:hAnsi="Calibri" w:cs="Calibri"/>
          <w:b/>
          <w:bCs/>
          <w:color w:val="000000"/>
        </w:rPr>
      </w:pPr>
    </w:p>
    <w:p w14:paraId="61642AF8" w14:textId="77777777" w:rsidR="00464798" w:rsidRPr="005609CE" w:rsidRDefault="00464798" w:rsidP="00464798">
      <w:pPr>
        <w:rPr>
          <w:rFonts w:cstheme="minorHAnsi"/>
          <w:b/>
        </w:rPr>
      </w:pPr>
    </w:p>
    <w:p w14:paraId="5AD15B36" w14:textId="77777777" w:rsidR="00464798" w:rsidRDefault="00464798" w:rsidP="00464798">
      <w:pPr>
        <w:rPr>
          <w:rFonts w:cstheme="minorHAnsi"/>
          <w:b/>
        </w:rPr>
      </w:pPr>
      <w:r w:rsidRPr="00060B6E">
        <w:rPr>
          <w:rFonts w:cstheme="minorHAnsi"/>
          <w:b/>
        </w:rPr>
        <w:t>EXAM, RECHECK AND CONSULTA</w:t>
      </w:r>
      <w:r>
        <w:rPr>
          <w:rFonts w:cstheme="minorHAnsi"/>
          <w:b/>
        </w:rPr>
        <w:t>TI</w:t>
      </w:r>
      <w:r w:rsidRPr="00060B6E">
        <w:rPr>
          <w:rFonts w:cstheme="minorHAnsi"/>
          <w:b/>
        </w:rPr>
        <w:t>ON FEES</w:t>
      </w:r>
    </w:p>
    <w:p w14:paraId="2CA50EC5" w14:textId="77777777" w:rsidR="00464798" w:rsidRDefault="00464798" w:rsidP="00464798">
      <w:pPr>
        <w:rPr>
          <w:lang w:val="en-CA"/>
        </w:rPr>
      </w:pPr>
    </w:p>
    <w:p w14:paraId="53346179" w14:textId="77777777" w:rsidR="00464798" w:rsidRPr="00924902" w:rsidRDefault="00464798" w:rsidP="00464798">
      <w:pPr>
        <w:rPr>
          <w:sz w:val="23"/>
          <w:szCs w:val="23"/>
        </w:rPr>
      </w:pPr>
      <w:r w:rsidRPr="00924902">
        <w:rPr>
          <w:sz w:val="23"/>
          <w:szCs w:val="23"/>
        </w:rPr>
        <w:t>All animals in the VHC are required to be registered and have a medical record set up at the appropriate desk.  All animals will be housed in clinical areas.  Exceptions for research animals must be approved in advance by the Hospital Director’s Office.</w:t>
      </w:r>
    </w:p>
    <w:p w14:paraId="1B8C4ADB" w14:textId="77777777" w:rsidR="00464798" w:rsidRPr="00924902" w:rsidRDefault="00464798" w:rsidP="00464798">
      <w:pPr>
        <w:rPr>
          <w:sz w:val="10"/>
          <w:szCs w:val="10"/>
        </w:rPr>
      </w:pPr>
    </w:p>
    <w:p w14:paraId="70207C9C" w14:textId="77777777" w:rsidR="00464798" w:rsidRPr="00924902" w:rsidRDefault="00464798" w:rsidP="00464798">
      <w:pPr>
        <w:numPr>
          <w:ilvl w:val="0"/>
          <w:numId w:val="2"/>
        </w:numPr>
        <w:rPr>
          <w:sz w:val="23"/>
          <w:szCs w:val="23"/>
        </w:rPr>
      </w:pPr>
      <w:r w:rsidRPr="00924902">
        <w:rPr>
          <w:sz w:val="23"/>
          <w:szCs w:val="23"/>
          <w:u w:val="single"/>
        </w:rPr>
        <w:t>Exam Fees</w:t>
      </w:r>
    </w:p>
    <w:p w14:paraId="295970B2" w14:textId="77777777" w:rsidR="00464798" w:rsidRPr="00924902" w:rsidRDefault="00464798" w:rsidP="00464798">
      <w:pPr>
        <w:rPr>
          <w:sz w:val="10"/>
          <w:szCs w:val="10"/>
        </w:rPr>
      </w:pPr>
    </w:p>
    <w:p w14:paraId="67453899" w14:textId="77777777" w:rsidR="00464798" w:rsidRPr="00924902" w:rsidRDefault="00464798" w:rsidP="00464798">
      <w:pPr>
        <w:numPr>
          <w:ilvl w:val="0"/>
          <w:numId w:val="3"/>
        </w:numPr>
        <w:tabs>
          <w:tab w:val="left" w:pos="1080"/>
        </w:tabs>
        <w:ind w:left="1620" w:hanging="540"/>
        <w:rPr>
          <w:sz w:val="23"/>
          <w:szCs w:val="23"/>
        </w:rPr>
      </w:pPr>
      <w:r w:rsidRPr="00924902">
        <w:rPr>
          <w:sz w:val="23"/>
          <w:szCs w:val="23"/>
        </w:rPr>
        <w:t>New patients presented to the VHC will be charged an “exam” fee for the service they are visiting.  All patients born in the VHC must be registered and have an exam fee charged (see Agricultural Practices Procedures and Pricing for exclusion).</w:t>
      </w:r>
    </w:p>
    <w:p w14:paraId="659940E9" w14:textId="77777777" w:rsidR="00464798" w:rsidRPr="00924902" w:rsidRDefault="00464798" w:rsidP="00464798">
      <w:pPr>
        <w:tabs>
          <w:tab w:val="left" w:pos="1080"/>
        </w:tabs>
        <w:ind w:left="1620"/>
        <w:rPr>
          <w:sz w:val="10"/>
          <w:szCs w:val="10"/>
        </w:rPr>
      </w:pPr>
    </w:p>
    <w:p w14:paraId="435C2A19" w14:textId="77777777" w:rsidR="00464798" w:rsidRPr="00924902" w:rsidRDefault="00464798" w:rsidP="00464798">
      <w:pPr>
        <w:numPr>
          <w:ilvl w:val="0"/>
          <w:numId w:val="3"/>
        </w:numPr>
        <w:tabs>
          <w:tab w:val="left" w:pos="1080"/>
        </w:tabs>
        <w:ind w:left="1620" w:hanging="540"/>
        <w:rPr>
          <w:sz w:val="23"/>
          <w:szCs w:val="23"/>
        </w:rPr>
      </w:pPr>
      <w:r w:rsidRPr="00924902">
        <w:rPr>
          <w:sz w:val="23"/>
          <w:szCs w:val="23"/>
        </w:rPr>
        <w:t>In situations where a small animal patient is presented on emergency and it is determined that a second service (other than SAM &amp; SAS) needs to be called in, then the second service will charge a full specialty exam fee for their service.  If that patient returns, they will be charged a recheck fee for SAM, SAS or other specialty service that saw the patient.</w:t>
      </w:r>
    </w:p>
    <w:p w14:paraId="2AFB4359" w14:textId="77777777" w:rsidR="00464798" w:rsidRDefault="00464798" w:rsidP="00464798">
      <w:pPr>
        <w:ind w:left="1080"/>
        <w:rPr>
          <w:sz w:val="23"/>
          <w:szCs w:val="23"/>
        </w:rPr>
      </w:pPr>
    </w:p>
    <w:p w14:paraId="045377D1" w14:textId="77777777" w:rsidR="00464798" w:rsidRPr="00924902" w:rsidRDefault="00464798" w:rsidP="00464798">
      <w:pPr>
        <w:numPr>
          <w:ilvl w:val="0"/>
          <w:numId w:val="2"/>
        </w:numPr>
        <w:rPr>
          <w:sz w:val="23"/>
          <w:szCs w:val="23"/>
        </w:rPr>
      </w:pPr>
      <w:r w:rsidRPr="00924902">
        <w:rPr>
          <w:sz w:val="23"/>
          <w:szCs w:val="23"/>
          <w:u w:val="single"/>
        </w:rPr>
        <w:t>Patient Recheck Fees</w:t>
      </w:r>
    </w:p>
    <w:p w14:paraId="11282F2C" w14:textId="77777777" w:rsidR="00464798" w:rsidRPr="00924902" w:rsidRDefault="00464798" w:rsidP="00464798">
      <w:pPr>
        <w:ind w:firstLine="720"/>
        <w:rPr>
          <w:sz w:val="10"/>
          <w:szCs w:val="10"/>
        </w:rPr>
      </w:pPr>
    </w:p>
    <w:p w14:paraId="4DA65ED6" w14:textId="77777777" w:rsidR="00464798" w:rsidRPr="00924902" w:rsidRDefault="00464798" w:rsidP="00464798">
      <w:pPr>
        <w:numPr>
          <w:ilvl w:val="0"/>
          <w:numId w:val="4"/>
        </w:numPr>
        <w:tabs>
          <w:tab w:val="left" w:pos="1080"/>
        </w:tabs>
        <w:ind w:left="1620" w:hanging="540"/>
        <w:rPr>
          <w:sz w:val="23"/>
          <w:szCs w:val="23"/>
        </w:rPr>
      </w:pPr>
      <w:r w:rsidRPr="00924902">
        <w:rPr>
          <w:sz w:val="23"/>
          <w:szCs w:val="23"/>
        </w:rPr>
        <w:t xml:space="preserve">Patients will be charged a “recheck” fee for each subsequent visit for the </w:t>
      </w:r>
      <w:r w:rsidRPr="00924902">
        <w:rPr>
          <w:sz w:val="23"/>
          <w:szCs w:val="23"/>
          <w:u w:val="single"/>
        </w:rPr>
        <w:t>same</w:t>
      </w:r>
      <w:r w:rsidRPr="00924902">
        <w:rPr>
          <w:sz w:val="23"/>
          <w:szCs w:val="23"/>
        </w:rPr>
        <w:t xml:space="preserve"> diagnosis within one year. To maintain the patient/client/doctor relationship, a complete exam must be performed annually and charges entered in </w:t>
      </w:r>
      <w:proofErr w:type="spellStart"/>
      <w:r w:rsidRPr="00924902">
        <w:rPr>
          <w:sz w:val="23"/>
          <w:szCs w:val="23"/>
        </w:rPr>
        <w:t>VetStar</w:t>
      </w:r>
      <w:proofErr w:type="spellEnd"/>
      <w:r w:rsidRPr="00924902">
        <w:rPr>
          <w:sz w:val="23"/>
          <w:szCs w:val="23"/>
        </w:rPr>
        <w:t xml:space="preserve"> for all sections/services excluding Cardiology, </w:t>
      </w:r>
      <w:r>
        <w:rPr>
          <w:sz w:val="23"/>
          <w:szCs w:val="23"/>
        </w:rPr>
        <w:t xml:space="preserve">Dermatology (patients being treated for chronic allergies, chronic ear infections (Otitis), chronic skin infections, and Auto-Immune Diseases), </w:t>
      </w:r>
      <w:r w:rsidRPr="00924902">
        <w:rPr>
          <w:sz w:val="23"/>
          <w:szCs w:val="23"/>
        </w:rPr>
        <w:t>Equine (</w:t>
      </w:r>
      <w:r>
        <w:rPr>
          <w:sz w:val="23"/>
          <w:szCs w:val="23"/>
        </w:rPr>
        <w:t>j</w:t>
      </w:r>
      <w:r w:rsidRPr="00924902">
        <w:rPr>
          <w:sz w:val="23"/>
          <w:szCs w:val="23"/>
        </w:rPr>
        <w:t xml:space="preserve">oint injections including IRAP and PRP therapy), Oncology, Ophthalmology (post-op glaucoma and cataract surgeries, uveitis and scleritis), and Small Animal Medicine </w:t>
      </w:r>
      <w:r>
        <w:rPr>
          <w:sz w:val="23"/>
          <w:szCs w:val="23"/>
        </w:rPr>
        <w:t>[</w:t>
      </w:r>
      <w:r w:rsidRPr="00924902">
        <w:rPr>
          <w:sz w:val="23"/>
          <w:szCs w:val="23"/>
        </w:rPr>
        <w:t xml:space="preserve">Addison’s Disease, IMHA, GME, Immune-mediated thrombocytopenia, </w:t>
      </w:r>
      <w:r>
        <w:rPr>
          <w:sz w:val="23"/>
          <w:szCs w:val="23"/>
        </w:rPr>
        <w:t>Lupus (</w:t>
      </w:r>
      <w:r w:rsidRPr="00924902">
        <w:rPr>
          <w:sz w:val="23"/>
          <w:szCs w:val="23"/>
        </w:rPr>
        <w:t>SLE</w:t>
      </w:r>
      <w:r>
        <w:rPr>
          <w:sz w:val="23"/>
          <w:szCs w:val="23"/>
        </w:rPr>
        <w:t>)</w:t>
      </w:r>
      <w:r w:rsidRPr="00924902">
        <w:rPr>
          <w:sz w:val="23"/>
          <w:szCs w:val="23"/>
        </w:rPr>
        <w:t>, Immune-mediated polyarthritis, Chronic renal failure, Medically managed hyperthyroidism</w:t>
      </w:r>
      <w:r>
        <w:rPr>
          <w:sz w:val="23"/>
          <w:szCs w:val="23"/>
        </w:rPr>
        <w:t xml:space="preserve">, Diabetes mellitus, Eosinophilic </w:t>
      </w:r>
      <w:proofErr w:type="spellStart"/>
      <w:r>
        <w:rPr>
          <w:sz w:val="23"/>
          <w:szCs w:val="23"/>
        </w:rPr>
        <w:t>bronchopneumopathy</w:t>
      </w:r>
      <w:proofErr w:type="spellEnd"/>
      <w:r>
        <w:rPr>
          <w:sz w:val="23"/>
          <w:szCs w:val="23"/>
        </w:rPr>
        <w:t xml:space="preserve">, </w:t>
      </w:r>
      <w:r>
        <w:rPr>
          <w:color w:val="000000"/>
        </w:rPr>
        <w:t>Epilepsy, Chronic Hepatitis (aka Chronic Active Hepatitis), Cushing’s Disease (Hyperadrenocorticism), Histoplasmosis, Perianal Fistula, Immune Mediated Neutropenia, and Polycythemia Vera]</w:t>
      </w:r>
      <w:r w:rsidRPr="00924902">
        <w:rPr>
          <w:sz w:val="23"/>
          <w:szCs w:val="23"/>
        </w:rPr>
        <w:t>.</w:t>
      </w:r>
      <w:r>
        <w:rPr>
          <w:sz w:val="23"/>
          <w:szCs w:val="23"/>
        </w:rPr>
        <w:t xml:space="preserve">  These exceptions also apply to Pet Health Center rechecks. Pet Health Center patients presenting for annual vaccines/tests or new medical problems must still be charged a PHC Wellness Exam or PHC Exam.</w:t>
      </w:r>
    </w:p>
    <w:p w14:paraId="029105E5" w14:textId="77777777" w:rsidR="00464798" w:rsidRPr="00924902" w:rsidRDefault="00464798" w:rsidP="00464798">
      <w:pPr>
        <w:tabs>
          <w:tab w:val="left" w:pos="1080"/>
        </w:tabs>
        <w:rPr>
          <w:sz w:val="10"/>
          <w:szCs w:val="10"/>
        </w:rPr>
      </w:pPr>
    </w:p>
    <w:p w14:paraId="109BE6FB" w14:textId="77777777" w:rsidR="00464798" w:rsidRPr="00924902" w:rsidRDefault="00464798" w:rsidP="00464798">
      <w:pPr>
        <w:tabs>
          <w:tab w:val="left" w:pos="1080"/>
          <w:tab w:val="left" w:pos="2160"/>
        </w:tabs>
        <w:rPr>
          <w:sz w:val="23"/>
          <w:szCs w:val="23"/>
        </w:rPr>
      </w:pPr>
      <w:r w:rsidRPr="00924902">
        <w:rPr>
          <w:sz w:val="23"/>
          <w:szCs w:val="23"/>
        </w:rPr>
        <w:tab/>
      </w:r>
      <w:r>
        <w:rPr>
          <w:sz w:val="23"/>
          <w:szCs w:val="23"/>
        </w:rPr>
        <w:tab/>
      </w:r>
      <w:r w:rsidRPr="00924902">
        <w:rPr>
          <w:i/>
          <w:sz w:val="23"/>
          <w:szCs w:val="23"/>
        </w:rPr>
        <w:t>Example:</w:t>
      </w:r>
      <w:r w:rsidRPr="00924902">
        <w:rPr>
          <w:sz w:val="23"/>
          <w:szCs w:val="23"/>
        </w:rPr>
        <w:t xml:space="preserve">  Animal presents three times for an allergic reaction to fleas.  An </w:t>
      </w:r>
      <w:r w:rsidRPr="00924902">
        <w:rPr>
          <w:sz w:val="23"/>
          <w:szCs w:val="23"/>
        </w:rPr>
        <w:tab/>
      </w:r>
      <w:r w:rsidRPr="00924902">
        <w:rPr>
          <w:sz w:val="23"/>
          <w:szCs w:val="23"/>
        </w:rPr>
        <w:tab/>
      </w:r>
      <w:r w:rsidRPr="00924902">
        <w:rPr>
          <w:sz w:val="23"/>
          <w:szCs w:val="23"/>
        </w:rPr>
        <w:tab/>
        <w:t xml:space="preserve">“exam” fee is charged for the first visit and a “recheck” fee is charged for </w:t>
      </w:r>
      <w:r w:rsidRPr="00924902">
        <w:rPr>
          <w:sz w:val="23"/>
          <w:szCs w:val="23"/>
        </w:rPr>
        <w:tab/>
      </w:r>
      <w:r w:rsidRPr="00924902">
        <w:rPr>
          <w:sz w:val="23"/>
          <w:szCs w:val="23"/>
        </w:rPr>
        <w:tab/>
      </w:r>
      <w:r w:rsidRPr="00924902">
        <w:rPr>
          <w:sz w:val="23"/>
          <w:szCs w:val="23"/>
        </w:rPr>
        <w:tab/>
        <w:t xml:space="preserve">the following two visits.  If the same animal presents several weeks later </w:t>
      </w:r>
      <w:r w:rsidRPr="00924902">
        <w:rPr>
          <w:sz w:val="23"/>
          <w:szCs w:val="23"/>
        </w:rPr>
        <w:tab/>
      </w:r>
      <w:r w:rsidRPr="00924902">
        <w:rPr>
          <w:sz w:val="23"/>
          <w:szCs w:val="23"/>
        </w:rPr>
        <w:tab/>
      </w:r>
      <w:r w:rsidRPr="00924902">
        <w:rPr>
          <w:sz w:val="23"/>
          <w:szCs w:val="23"/>
        </w:rPr>
        <w:tab/>
        <w:t xml:space="preserve">for a respiratory infection, an “exam” fee is charged for the first visit and a </w:t>
      </w:r>
      <w:r w:rsidRPr="00924902">
        <w:rPr>
          <w:sz w:val="23"/>
          <w:szCs w:val="23"/>
        </w:rPr>
        <w:tab/>
      </w:r>
      <w:r w:rsidRPr="00924902">
        <w:rPr>
          <w:sz w:val="23"/>
          <w:szCs w:val="23"/>
        </w:rPr>
        <w:tab/>
      </w:r>
      <w:r w:rsidRPr="00924902">
        <w:rPr>
          <w:sz w:val="23"/>
          <w:szCs w:val="23"/>
        </w:rPr>
        <w:tab/>
        <w:t>“recheck” fee for the following respiratory infection visits up to one year.</w:t>
      </w:r>
    </w:p>
    <w:p w14:paraId="47F8D4EC" w14:textId="77777777" w:rsidR="00464798" w:rsidRPr="00924902" w:rsidRDefault="00464798" w:rsidP="00464798">
      <w:pPr>
        <w:tabs>
          <w:tab w:val="left" w:pos="1080"/>
        </w:tabs>
        <w:rPr>
          <w:sz w:val="10"/>
          <w:szCs w:val="10"/>
        </w:rPr>
      </w:pPr>
    </w:p>
    <w:p w14:paraId="300D32E2" w14:textId="77777777" w:rsidR="00464798" w:rsidRPr="00924902" w:rsidRDefault="00464798" w:rsidP="00464798">
      <w:pPr>
        <w:numPr>
          <w:ilvl w:val="0"/>
          <w:numId w:val="4"/>
        </w:numPr>
        <w:tabs>
          <w:tab w:val="left" w:pos="1080"/>
        </w:tabs>
        <w:ind w:hanging="446"/>
        <w:rPr>
          <w:sz w:val="23"/>
          <w:szCs w:val="23"/>
        </w:rPr>
      </w:pPr>
      <w:r w:rsidRPr="00924902">
        <w:rPr>
          <w:sz w:val="23"/>
          <w:szCs w:val="23"/>
        </w:rPr>
        <w:t>Patients that have presented after hours and return to the same service for the same problem or complications for the same problem within 24 hours will be charged a recheck fee.  No emergency fee or emergency exam fee will be charged.</w:t>
      </w:r>
    </w:p>
    <w:p w14:paraId="0565D714" w14:textId="77777777" w:rsidR="00464798" w:rsidRPr="00924902" w:rsidRDefault="00464798" w:rsidP="00464798">
      <w:pPr>
        <w:tabs>
          <w:tab w:val="left" w:pos="1080"/>
        </w:tabs>
        <w:rPr>
          <w:sz w:val="10"/>
          <w:szCs w:val="10"/>
        </w:rPr>
      </w:pPr>
    </w:p>
    <w:p w14:paraId="2EF8DEFA" w14:textId="77777777" w:rsidR="00464798" w:rsidRPr="00924902" w:rsidRDefault="00464798" w:rsidP="00464798">
      <w:pPr>
        <w:tabs>
          <w:tab w:val="left" w:pos="1080"/>
        </w:tabs>
        <w:rPr>
          <w:sz w:val="23"/>
          <w:szCs w:val="23"/>
        </w:rPr>
      </w:pPr>
      <w:r w:rsidRPr="00924902">
        <w:rPr>
          <w:sz w:val="23"/>
          <w:szCs w:val="23"/>
        </w:rPr>
        <w:tab/>
      </w:r>
      <w:r w:rsidRPr="00924902">
        <w:rPr>
          <w:sz w:val="23"/>
          <w:szCs w:val="23"/>
        </w:rPr>
        <w:tab/>
      </w:r>
      <w:r w:rsidRPr="00924902">
        <w:rPr>
          <w:sz w:val="23"/>
          <w:szCs w:val="23"/>
        </w:rPr>
        <w:tab/>
      </w:r>
      <w:r w:rsidRPr="00924902">
        <w:rPr>
          <w:i/>
          <w:sz w:val="23"/>
          <w:szCs w:val="23"/>
        </w:rPr>
        <w:t>Example 1:</w:t>
      </w:r>
      <w:r w:rsidRPr="00924902">
        <w:rPr>
          <w:sz w:val="23"/>
          <w:szCs w:val="23"/>
        </w:rPr>
        <w:t xml:space="preserve">  After hours a patient arrives, is treated, sent home</w:t>
      </w:r>
      <w:r>
        <w:rPr>
          <w:sz w:val="23"/>
          <w:szCs w:val="23"/>
        </w:rPr>
        <w:t>,</w:t>
      </w:r>
      <w:r w:rsidRPr="00924902">
        <w:rPr>
          <w:sz w:val="23"/>
          <w:szCs w:val="23"/>
        </w:rPr>
        <w:t xml:space="preserve"> and returns </w:t>
      </w:r>
      <w:r w:rsidRPr="00924902">
        <w:rPr>
          <w:sz w:val="23"/>
          <w:szCs w:val="23"/>
        </w:rPr>
        <w:tab/>
      </w:r>
      <w:r>
        <w:rPr>
          <w:sz w:val="23"/>
          <w:szCs w:val="23"/>
        </w:rPr>
        <w:tab/>
      </w:r>
      <w:r>
        <w:rPr>
          <w:sz w:val="23"/>
          <w:szCs w:val="23"/>
        </w:rPr>
        <w:tab/>
      </w:r>
      <w:r w:rsidRPr="00924902">
        <w:rPr>
          <w:sz w:val="23"/>
          <w:szCs w:val="23"/>
        </w:rPr>
        <w:tab/>
        <w:t>within the next 24 hours to the emergency service for the same problem.</w:t>
      </w:r>
    </w:p>
    <w:p w14:paraId="1C8EE5F4" w14:textId="77777777" w:rsidR="00464798" w:rsidRPr="00924902" w:rsidRDefault="00464798" w:rsidP="00464798">
      <w:pPr>
        <w:tabs>
          <w:tab w:val="left" w:pos="1080"/>
        </w:tabs>
        <w:rPr>
          <w:sz w:val="10"/>
          <w:szCs w:val="10"/>
        </w:rPr>
      </w:pPr>
    </w:p>
    <w:p w14:paraId="31187FE8" w14:textId="77777777" w:rsidR="00464798" w:rsidRPr="00924902" w:rsidRDefault="00464798" w:rsidP="00464798">
      <w:pPr>
        <w:tabs>
          <w:tab w:val="left" w:pos="1080"/>
        </w:tabs>
        <w:rPr>
          <w:sz w:val="23"/>
          <w:szCs w:val="23"/>
        </w:rPr>
      </w:pPr>
      <w:r w:rsidRPr="00924902">
        <w:rPr>
          <w:sz w:val="23"/>
          <w:szCs w:val="23"/>
        </w:rPr>
        <w:tab/>
      </w:r>
      <w:r w:rsidRPr="00924902">
        <w:rPr>
          <w:sz w:val="23"/>
          <w:szCs w:val="23"/>
        </w:rPr>
        <w:tab/>
      </w:r>
      <w:r w:rsidRPr="00924902">
        <w:rPr>
          <w:sz w:val="23"/>
          <w:szCs w:val="23"/>
        </w:rPr>
        <w:tab/>
      </w:r>
      <w:r w:rsidRPr="00924902">
        <w:rPr>
          <w:i/>
          <w:sz w:val="23"/>
          <w:szCs w:val="23"/>
        </w:rPr>
        <w:t xml:space="preserve">Example 2:  </w:t>
      </w:r>
      <w:r w:rsidRPr="00924902">
        <w:rPr>
          <w:sz w:val="23"/>
          <w:szCs w:val="23"/>
        </w:rPr>
        <w:t xml:space="preserve">After hours, a patient is treated and returns during regular </w:t>
      </w:r>
      <w:r w:rsidRPr="00924902">
        <w:rPr>
          <w:sz w:val="23"/>
          <w:szCs w:val="23"/>
        </w:rPr>
        <w:tab/>
      </w:r>
      <w:r w:rsidRPr="00924902">
        <w:rPr>
          <w:sz w:val="23"/>
          <w:szCs w:val="23"/>
        </w:rPr>
        <w:tab/>
      </w:r>
      <w:r w:rsidRPr="00924902">
        <w:rPr>
          <w:sz w:val="23"/>
          <w:szCs w:val="23"/>
        </w:rPr>
        <w:tab/>
      </w:r>
      <w:r w:rsidRPr="00924902">
        <w:rPr>
          <w:sz w:val="23"/>
          <w:szCs w:val="23"/>
        </w:rPr>
        <w:tab/>
        <w:t xml:space="preserve">hours to the Pet Health Center, Small Animal Medicine or Small Animal </w:t>
      </w:r>
      <w:r w:rsidRPr="00924902">
        <w:rPr>
          <w:sz w:val="23"/>
          <w:szCs w:val="23"/>
        </w:rPr>
        <w:tab/>
      </w:r>
      <w:r w:rsidRPr="00924902">
        <w:rPr>
          <w:sz w:val="23"/>
          <w:szCs w:val="23"/>
        </w:rPr>
        <w:tab/>
      </w:r>
      <w:r w:rsidRPr="00924902">
        <w:rPr>
          <w:sz w:val="23"/>
          <w:szCs w:val="23"/>
        </w:rPr>
        <w:tab/>
      </w:r>
      <w:r w:rsidRPr="00924902">
        <w:rPr>
          <w:sz w:val="23"/>
          <w:szCs w:val="23"/>
        </w:rPr>
        <w:tab/>
        <w:t>Surgery for treatment related to the after</w:t>
      </w:r>
      <w:r>
        <w:rPr>
          <w:sz w:val="23"/>
          <w:szCs w:val="23"/>
        </w:rPr>
        <w:t>-</w:t>
      </w:r>
      <w:r w:rsidRPr="00924902">
        <w:rPr>
          <w:sz w:val="23"/>
          <w:szCs w:val="23"/>
        </w:rPr>
        <w:t>hours visit/problem.</w:t>
      </w:r>
    </w:p>
    <w:p w14:paraId="13EFBEF3" w14:textId="77777777" w:rsidR="00464798" w:rsidRPr="00924902" w:rsidRDefault="00464798" w:rsidP="00464798">
      <w:pPr>
        <w:tabs>
          <w:tab w:val="left" w:pos="1080"/>
        </w:tabs>
        <w:rPr>
          <w:sz w:val="10"/>
          <w:szCs w:val="10"/>
        </w:rPr>
      </w:pPr>
    </w:p>
    <w:p w14:paraId="6F7D37AE" w14:textId="77777777" w:rsidR="00464798" w:rsidRDefault="00464798" w:rsidP="00464798">
      <w:pPr>
        <w:tabs>
          <w:tab w:val="left" w:pos="1080"/>
        </w:tabs>
        <w:rPr>
          <w:sz w:val="23"/>
          <w:szCs w:val="23"/>
        </w:rPr>
      </w:pPr>
      <w:r w:rsidRPr="00924902">
        <w:rPr>
          <w:sz w:val="23"/>
          <w:szCs w:val="23"/>
        </w:rPr>
        <w:tab/>
      </w:r>
      <w:r w:rsidRPr="00924902">
        <w:rPr>
          <w:sz w:val="23"/>
          <w:szCs w:val="23"/>
        </w:rPr>
        <w:tab/>
      </w:r>
      <w:r w:rsidRPr="00924902">
        <w:rPr>
          <w:sz w:val="23"/>
          <w:szCs w:val="23"/>
        </w:rPr>
        <w:tab/>
      </w:r>
      <w:r w:rsidRPr="00924902">
        <w:rPr>
          <w:i/>
          <w:sz w:val="23"/>
          <w:szCs w:val="23"/>
        </w:rPr>
        <w:t>Example 3:</w:t>
      </w:r>
      <w:r w:rsidRPr="00924902">
        <w:rPr>
          <w:sz w:val="23"/>
          <w:szCs w:val="23"/>
        </w:rPr>
        <w:t xml:space="preserve">  During regular hours, a patient is treated by one of our </w:t>
      </w:r>
      <w:r w:rsidRPr="00924902">
        <w:rPr>
          <w:sz w:val="23"/>
          <w:szCs w:val="23"/>
        </w:rPr>
        <w:tab/>
      </w:r>
      <w:r w:rsidRPr="00924902">
        <w:rPr>
          <w:sz w:val="23"/>
          <w:szCs w:val="23"/>
        </w:rPr>
        <w:tab/>
      </w:r>
      <w:r w:rsidRPr="00924902">
        <w:rPr>
          <w:sz w:val="23"/>
          <w:szCs w:val="23"/>
        </w:rPr>
        <w:tab/>
      </w:r>
      <w:r w:rsidRPr="00924902">
        <w:rPr>
          <w:sz w:val="23"/>
          <w:szCs w:val="23"/>
        </w:rPr>
        <w:tab/>
      </w:r>
      <w:r>
        <w:rPr>
          <w:sz w:val="23"/>
          <w:szCs w:val="23"/>
        </w:rPr>
        <w:tab/>
      </w:r>
      <w:r w:rsidRPr="00924902">
        <w:rPr>
          <w:sz w:val="23"/>
          <w:szCs w:val="23"/>
        </w:rPr>
        <w:t xml:space="preserve">services and returns after hours for treatment related </w:t>
      </w:r>
      <w:r>
        <w:rPr>
          <w:sz w:val="23"/>
          <w:szCs w:val="23"/>
        </w:rPr>
        <w:t xml:space="preserve">to the first </w:t>
      </w:r>
      <w:r>
        <w:rPr>
          <w:sz w:val="23"/>
          <w:szCs w:val="23"/>
        </w:rPr>
        <w:tab/>
      </w:r>
      <w:r>
        <w:rPr>
          <w:sz w:val="23"/>
          <w:szCs w:val="23"/>
        </w:rPr>
        <w:tab/>
      </w:r>
      <w:r>
        <w:rPr>
          <w:sz w:val="23"/>
          <w:szCs w:val="23"/>
        </w:rPr>
        <w:tab/>
      </w:r>
      <w:r>
        <w:rPr>
          <w:sz w:val="23"/>
          <w:szCs w:val="23"/>
        </w:rPr>
        <w:tab/>
      </w:r>
      <w:r>
        <w:rPr>
          <w:sz w:val="23"/>
          <w:szCs w:val="23"/>
        </w:rPr>
        <w:tab/>
        <w:t>visit/problem.</w:t>
      </w:r>
    </w:p>
    <w:p w14:paraId="31CE1263" w14:textId="77777777" w:rsidR="00464798" w:rsidRDefault="00464798" w:rsidP="00464798">
      <w:pPr>
        <w:tabs>
          <w:tab w:val="left" w:pos="1080"/>
        </w:tabs>
        <w:rPr>
          <w:sz w:val="23"/>
          <w:szCs w:val="23"/>
        </w:rPr>
      </w:pPr>
    </w:p>
    <w:p w14:paraId="49A42353" w14:textId="77777777" w:rsidR="00464798" w:rsidRPr="00F26CD9" w:rsidRDefault="00464798" w:rsidP="00464798">
      <w:pPr>
        <w:numPr>
          <w:ilvl w:val="0"/>
          <w:numId w:val="2"/>
        </w:numPr>
        <w:rPr>
          <w:sz w:val="23"/>
          <w:szCs w:val="23"/>
        </w:rPr>
      </w:pPr>
      <w:r>
        <w:rPr>
          <w:sz w:val="23"/>
          <w:szCs w:val="23"/>
          <w:u w:val="single"/>
        </w:rPr>
        <w:t>Consultation Fees</w:t>
      </w:r>
    </w:p>
    <w:p w14:paraId="38EC0C4E" w14:textId="77777777" w:rsidR="00464798" w:rsidRDefault="00464798" w:rsidP="00464798">
      <w:pPr>
        <w:rPr>
          <w:sz w:val="23"/>
          <w:szCs w:val="23"/>
          <w:u w:val="single"/>
        </w:rPr>
      </w:pPr>
    </w:p>
    <w:p w14:paraId="52A0EE6B" w14:textId="77777777" w:rsidR="00464798" w:rsidRPr="00F26CD9" w:rsidRDefault="00464798" w:rsidP="00464798">
      <w:pPr>
        <w:pStyle w:val="ListParagraph"/>
        <w:tabs>
          <w:tab w:val="left" w:pos="1080"/>
        </w:tabs>
        <w:ind w:left="0"/>
        <w:rPr>
          <w:sz w:val="23"/>
          <w:szCs w:val="23"/>
        </w:rPr>
      </w:pPr>
      <w:r w:rsidRPr="00F26CD9">
        <w:rPr>
          <w:sz w:val="23"/>
          <w:szCs w:val="23"/>
        </w:rPr>
        <w:t>In situations where a patient is presented f</w:t>
      </w:r>
      <w:r>
        <w:rPr>
          <w:sz w:val="23"/>
          <w:szCs w:val="23"/>
        </w:rPr>
        <w:t>o</w:t>
      </w:r>
      <w:r w:rsidRPr="00F26CD9">
        <w:rPr>
          <w:sz w:val="23"/>
          <w:szCs w:val="23"/>
        </w:rPr>
        <w:t>r an appointment and another service is asked to provide a consult while the patient is hospitalized, the second service will charge a “consultation” fee in addition to the “exam” or “recheck” fee charged by the first service. If the patient is sent home and returns for a separate scheduled appointment to a different service, the patient will be charged an “exam” fee by that service.</w:t>
      </w:r>
    </w:p>
    <w:p w14:paraId="02E74FCC" w14:textId="77777777" w:rsidR="00464798" w:rsidRDefault="00464798" w:rsidP="00464798">
      <w:pPr>
        <w:tabs>
          <w:tab w:val="left" w:pos="1080"/>
        </w:tabs>
        <w:rPr>
          <w:sz w:val="23"/>
          <w:szCs w:val="23"/>
        </w:rPr>
      </w:pPr>
    </w:p>
    <w:p w14:paraId="7EECFF2D" w14:textId="77777777" w:rsidR="00464798" w:rsidRPr="00F26CD9" w:rsidRDefault="00464798" w:rsidP="00464798">
      <w:pPr>
        <w:pStyle w:val="ListParagraph"/>
        <w:numPr>
          <w:ilvl w:val="1"/>
          <w:numId w:val="5"/>
        </w:numPr>
        <w:tabs>
          <w:tab w:val="left" w:pos="1080"/>
        </w:tabs>
        <w:rPr>
          <w:sz w:val="23"/>
          <w:szCs w:val="23"/>
        </w:rPr>
      </w:pPr>
      <w:r w:rsidRPr="00F26CD9">
        <w:rPr>
          <w:i/>
          <w:sz w:val="23"/>
          <w:szCs w:val="23"/>
        </w:rPr>
        <w:t>Example 1</w:t>
      </w:r>
      <w:r w:rsidRPr="00F26CD9">
        <w:rPr>
          <w:sz w:val="23"/>
          <w:szCs w:val="23"/>
        </w:rPr>
        <w:t>: Patient is presented to the Internal Medicine Section and a Cardiology Consult is requested. Internal Medicine charges an “exam</w:t>
      </w:r>
      <w:r>
        <w:rPr>
          <w:sz w:val="23"/>
          <w:szCs w:val="23"/>
        </w:rPr>
        <w:t>”</w:t>
      </w:r>
      <w:r w:rsidRPr="00F26CD9">
        <w:rPr>
          <w:sz w:val="23"/>
          <w:szCs w:val="23"/>
        </w:rPr>
        <w:t xml:space="preserve"> or “recheck” fee as indicated in paragraph 1 above. The Cardiology Service charges a “consult” fee. If the patient later returns to Cardiology for the same problem, a recheck fee will be charged.</w:t>
      </w:r>
    </w:p>
    <w:p w14:paraId="650658C9" w14:textId="77777777" w:rsidR="00464798" w:rsidRDefault="00464798" w:rsidP="00464798">
      <w:pPr>
        <w:tabs>
          <w:tab w:val="left" w:pos="1080"/>
        </w:tabs>
        <w:rPr>
          <w:sz w:val="23"/>
          <w:szCs w:val="23"/>
        </w:rPr>
      </w:pPr>
    </w:p>
    <w:p w14:paraId="3F88F61B" w14:textId="77777777" w:rsidR="00464798" w:rsidRDefault="00464798" w:rsidP="00464798">
      <w:pPr>
        <w:pStyle w:val="ListParagraph"/>
        <w:numPr>
          <w:ilvl w:val="1"/>
          <w:numId w:val="5"/>
        </w:numPr>
        <w:tabs>
          <w:tab w:val="left" w:pos="1080"/>
        </w:tabs>
        <w:rPr>
          <w:sz w:val="23"/>
          <w:szCs w:val="23"/>
        </w:rPr>
      </w:pPr>
      <w:r w:rsidRPr="00F26CD9">
        <w:rPr>
          <w:i/>
          <w:sz w:val="23"/>
          <w:szCs w:val="23"/>
        </w:rPr>
        <w:t>Example 2</w:t>
      </w:r>
      <w:r w:rsidRPr="00F26CD9">
        <w:rPr>
          <w:sz w:val="23"/>
          <w:szCs w:val="23"/>
        </w:rPr>
        <w:t>: Patient is presented to the Pet Health Center and charged an “exam</w:t>
      </w:r>
      <w:r>
        <w:rPr>
          <w:sz w:val="23"/>
          <w:szCs w:val="23"/>
        </w:rPr>
        <w:t>”</w:t>
      </w:r>
      <w:r w:rsidRPr="00F26CD9">
        <w:rPr>
          <w:sz w:val="23"/>
          <w:szCs w:val="23"/>
        </w:rPr>
        <w:t xml:space="preserve"> or “recheck” fee as indicated above. During that exam, it is determined the patient needs to be seen by an Ophthalmologist </w:t>
      </w:r>
      <w:r>
        <w:rPr>
          <w:sz w:val="23"/>
          <w:szCs w:val="23"/>
        </w:rPr>
        <w:t xml:space="preserve">at the next available appointment because the Ophthalmologist </w:t>
      </w:r>
      <w:r w:rsidRPr="00F26CD9">
        <w:rPr>
          <w:sz w:val="23"/>
          <w:szCs w:val="23"/>
        </w:rPr>
        <w:t xml:space="preserve">is not available to provide an immediate consult. Patient is charged an “exam” fee by Ophthalmology Service on the date of the ophthalmology appointment. </w:t>
      </w:r>
    </w:p>
    <w:p w14:paraId="0456308B" w14:textId="77777777" w:rsidR="00464798" w:rsidRPr="002019EB" w:rsidRDefault="00464798" w:rsidP="00464798">
      <w:pPr>
        <w:pStyle w:val="ListParagraph"/>
        <w:rPr>
          <w:sz w:val="23"/>
          <w:szCs w:val="23"/>
        </w:rPr>
      </w:pPr>
    </w:p>
    <w:p w14:paraId="799109F4" w14:textId="77777777" w:rsidR="00464798" w:rsidRPr="002019EB" w:rsidRDefault="00464798" w:rsidP="00464798">
      <w:pPr>
        <w:tabs>
          <w:tab w:val="left" w:pos="1080"/>
        </w:tabs>
        <w:rPr>
          <w:sz w:val="23"/>
          <w:szCs w:val="23"/>
        </w:rPr>
      </w:pPr>
      <w:r>
        <w:rPr>
          <w:sz w:val="23"/>
          <w:szCs w:val="23"/>
        </w:rPr>
        <w:t>If a patient is seen</w:t>
      </w:r>
      <w:r w:rsidRPr="002019EB">
        <w:rPr>
          <w:sz w:val="23"/>
          <w:szCs w:val="23"/>
        </w:rPr>
        <w:t xml:space="preserve"> by a second service and a consultation fee is charged, that service </w:t>
      </w:r>
      <w:r>
        <w:rPr>
          <w:sz w:val="23"/>
          <w:szCs w:val="23"/>
        </w:rPr>
        <w:t>need not</w:t>
      </w:r>
      <w:r w:rsidRPr="002019EB">
        <w:rPr>
          <w:sz w:val="23"/>
          <w:szCs w:val="23"/>
        </w:rPr>
        <w:t xml:space="preserve"> charge an “exam” fee if the patient is returned to the specialty service a few days/weeks later. In these cases, a “recheck” fee may be charged. If a consultation fee was not charged, the specialty service must charge a full exam fee.</w:t>
      </w:r>
    </w:p>
    <w:p w14:paraId="4C37BE17" w14:textId="77777777" w:rsidR="00464798" w:rsidRDefault="00464798" w:rsidP="00464798">
      <w:pPr>
        <w:tabs>
          <w:tab w:val="left" w:pos="1080"/>
        </w:tabs>
        <w:rPr>
          <w:sz w:val="23"/>
          <w:szCs w:val="23"/>
        </w:rPr>
      </w:pPr>
    </w:p>
    <w:p w14:paraId="11845A4A" w14:textId="77777777" w:rsidR="00464798" w:rsidRPr="002019EB" w:rsidRDefault="00464798" w:rsidP="00464798">
      <w:pPr>
        <w:numPr>
          <w:ilvl w:val="0"/>
          <w:numId w:val="2"/>
        </w:numPr>
        <w:rPr>
          <w:sz w:val="23"/>
          <w:szCs w:val="23"/>
        </w:rPr>
      </w:pPr>
      <w:r w:rsidRPr="002019EB">
        <w:rPr>
          <w:sz w:val="23"/>
          <w:szCs w:val="23"/>
        </w:rPr>
        <w:t>Exceptions – See Special Pricing (Agricultural Practices) for exceptions.</w:t>
      </w:r>
    </w:p>
    <w:p w14:paraId="1D888BDF" w14:textId="77777777" w:rsidR="00464798" w:rsidRDefault="00464798" w:rsidP="00464798">
      <w:pPr>
        <w:rPr>
          <w:rFonts w:cstheme="minorHAnsi"/>
          <w:b/>
        </w:rPr>
      </w:pPr>
    </w:p>
    <w:p w14:paraId="1A6AAC53" w14:textId="77777777" w:rsidR="00464798" w:rsidRDefault="00464798" w:rsidP="00464798">
      <w:pPr>
        <w:tabs>
          <w:tab w:val="left" w:pos="720"/>
        </w:tabs>
        <w:ind w:left="720" w:hanging="720"/>
        <w:rPr>
          <w:rFonts w:cs="Calibri"/>
        </w:rPr>
      </w:pPr>
    </w:p>
    <w:p w14:paraId="7D648553" w14:textId="77777777" w:rsidR="0011354E" w:rsidRDefault="0011354E" w:rsidP="00464798">
      <w:pPr>
        <w:rPr>
          <w:rFonts w:cs="Calibri"/>
        </w:rPr>
      </w:pPr>
    </w:p>
    <w:sectPr w:rsidR="0011354E" w:rsidSect="00AD203F">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F395" w14:textId="6B9DCA82" w:rsidR="00DD23B0" w:rsidRPr="00464798" w:rsidRDefault="00464798" w:rsidP="00464798">
    <w:pPr>
      <w:pStyle w:val="Footer"/>
      <w:rPr>
        <w:i/>
      </w:rPr>
    </w:pPr>
    <w:r>
      <w:rPr>
        <w:i/>
      </w:rPr>
      <w:t xml:space="preserve">Updated </w:t>
    </w:r>
    <w:r w:rsidRPr="000F7EBB">
      <w:rPr>
        <w:i/>
      </w:rPr>
      <w:ptab w:relativeTo="margin" w:alignment="center" w:leader="none"/>
    </w:r>
    <w:r w:rsidRPr="000F7EBB">
      <w:rPr>
        <w:i/>
      </w:rPr>
      <w:ptab w:relativeTo="margin" w:alignment="right" w:leader="none"/>
    </w:r>
    <w:r w:rsidRPr="000F7EBB">
      <w:rPr>
        <w:i/>
      </w:rPr>
      <w:t xml:space="preserve">Approved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323553CF"/>
    <w:multiLevelType w:val="hybridMultilevel"/>
    <w:tmpl w:val="ACE2E16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320995">
    <w:abstractNumId w:val="0"/>
  </w:num>
  <w:num w:numId="2" w16cid:durableId="1769158711">
    <w:abstractNumId w:val="4"/>
  </w:num>
  <w:num w:numId="3" w16cid:durableId="962155543">
    <w:abstractNumId w:val="3"/>
  </w:num>
  <w:num w:numId="4" w16cid:durableId="1468662335">
    <w:abstractNumId w:val="2"/>
  </w:num>
  <w:num w:numId="5" w16cid:durableId="2440769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1354E"/>
    <w:rsid w:val="0012567C"/>
    <w:rsid w:val="00126CA9"/>
    <w:rsid w:val="00150DD3"/>
    <w:rsid w:val="00155C97"/>
    <w:rsid w:val="001613E7"/>
    <w:rsid w:val="00173B8D"/>
    <w:rsid w:val="00184C84"/>
    <w:rsid w:val="00185A35"/>
    <w:rsid w:val="0018619D"/>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26D4B"/>
    <w:rsid w:val="0023060D"/>
    <w:rsid w:val="0023767C"/>
    <w:rsid w:val="00240C7B"/>
    <w:rsid w:val="00241489"/>
    <w:rsid w:val="00253587"/>
    <w:rsid w:val="00280702"/>
    <w:rsid w:val="00280A79"/>
    <w:rsid w:val="002A2CD0"/>
    <w:rsid w:val="002C12A2"/>
    <w:rsid w:val="002C3DF5"/>
    <w:rsid w:val="002C6194"/>
    <w:rsid w:val="002E1877"/>
    <w:rsid w:val="002E5109"/>
    <w:rsid w:val="002E7459"/>
    <w:rsid w:val="00317ED5"/>
    <w:rsid w:val="00320DDA"/>
    <w:rsid w:val="00322C5D"/>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6124D"/>
    <w:rsid w:val="00464798"/>
    <w:rsid w:val="004804EC"/>
    <w:rsid w:val="00481F06"/>
    <w:rsid w:val="00482B74"/>
    <w:rsid w:val="00483534"/>
    <w:rsid w:val="004B2252"/>
    <w:rsid w:val="004B4DD3"/>
    <w:rsid w:val="004C114B"/>
    <w:rsid w:val="004C34F3"/>
    <w:rsid w:val="004C4CB0"/>
    <w:rsid w:val="004E7D75"/>
    <w:rsid w:val="004E7E56"/>
    <w:rsid w:val="00500553"/>
    <w:rsid w:val="005136B7"/>
    <w:rsid w:val="00520C07"/>
    <w:rsid w:val="005223D1"/>
    <w:rsid w:val="00534A97"/>
    <w:rsid w:val="0053623E"/>
    <w:rsid w:val="005531A9"/>
    <w:rsid w:val="00560666"/>
    <w:rsid w:val="005609CE"/>
    <w:rsid w:val="00566B7F"/>
    <w:rsid w:val="00570529"/>
    <w:rsid w:val="00570A33"/>
    <w:rsid w:val="005712C3"/>
    <w:rsid w:val="00582019"/>
    <w:rsid w:val="005845C0"/>
    <w:rsid w:val="005944F9"/>
    <w:rsid w:val="005A42C5"/>
    <w:rsid w:val="005B442D"/>
    <w:rsid w:val="005C123F"/>
    <w:rsid w:val="005D362E"/>
    <w:rsid w:val="005E6D71"/>
    <w:rsid w:val="005E725F"/>
    <w:rsid w:val="00613BEB"/>
    <w:rsid w:val="00616B7B"/>
    <w:rsid w:val="00640130"/>
    <w:rsid w:val="00646DE4"/>
    <w:rsid w:val="0066136B"/>
    <w:rsid w:val="00681AC3"/>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6EA"/>
    <w:rsid w:val="00B10D03"/>
    <w:rsid w:val="00B12B4A"/>
    <w:rsid w:val="00B154F2"/>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4FF0"/>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702A"/>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3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paragraph">
    <w:name w:val="paragraph"/>
    <w:basedOn w:val="Normal"/>
    <w:rsid w:val="0018619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619D"/>
  </w:style>
  <w:style w:type="character" w:customStyle="1" w:styleId="eop">
    <w:name w:val="eop"/>
    <w:basedOn w:val="DefaultParagraphFont"/>
    <w:rsid w:val="0018619D"/>
  </w:style>
  <w:style w:type="paragraph" w:customStyle="1" w:styleId="Default">
    <w:name w:val="Default"/>
    <w:rsid w:val="002E5109"/>
    <w:pPr>
      <w:widowControl w:val="0"/>
      <w:autoSpaceDE w:val="0"/>
      <w:autoSpaceDN w:val="0"/>
      <w:adjustRightInd w:val="0"/>
    </w:pPr>
    <w:rPr>
      <w:rFonts w:ascii="Calibri" w:eastAsiaTheme="minorEastAsia" w:hAnsi="Calibri" w:cs="Calibri"/>
      <w:color w:val="000000"/>
      <w:sz w:val="24"/>
      <w:szCs w:val="24"/>
    </w:rPr>
  </w:style>
  <w:style w:type="paragraph" w:customStyle="1" w:styleId="CM1">
    <w:name w:val="CM1"/>
    <w:basedOn w:val="Default"/>
    <w:next w:val="Default"/>
    <w:uiPriority w:val="99"/>
    <w:rsid w:val="002E5109"/>
    <w:pPr>
      <w:spacing w:line="268" w:lineRule="atLeast"/>
    </w:pPr>
    <w:rPr>
      <w:rFonts w:cs="Times New Roman"/>
      <w:color w:val="auto"/>
    </w:rPr>
  </w:style>
  <w:style w:type="paragraph" w:customStyle="1" w:styleId="CM2">
    <w:name w:val="CM2"/>
    <w:basedOn w:val="Default"/>
    <w:next w:val="Default"/>
    <w:uiPriority w:val="99"/>
    <w:rsid w:val="002E510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CC675-BFEC-45C9-99FB-3185974032D3}">
  <ds:schemaRefs>
    <ds:schemaRef ds:uri="http://schemas.openxmlformats.org/officeDocument/2006/bibliography"/>
  </ds:schemaRefs>
</ds:datastoreItem>
</file>

<file path=customXml/itemProps2.xml><?xml version="1.0" encoding="utf-8"?>
<ds:datastoreItem xmlns:ds="http://schemas.openxmlformats.org/officeDocument/2006/customXml" ds:itemID="{988DB5E2-E96E-49D3-A8CF-9AB65E3C21A4}"/>
</file>

<file path=customXml/itemProps3.xml><?xml version="1.0" encoding="utf-8"?>
<ds:datastoreItem xmlns:ds="http://schemas.openxmlformats.org/officeDocument/2006/customXml" ds:itemID="{D8E28C5E-59F3-42C9-93C8-4856726FD78D}"/>
</file>

<file path=customXml/itemProps4.xml><?xml version="1.0" encoding="utf-8"?>
<ds:datastoreItem xmlns:ds="http://schemas.openxmlformats.org/officeDocument/2006/customXml" ds:itemID="{FEF41A85-F33E-4D42-8342-8E7CAE1C885C}"/>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Teresa Lynch</cp:lastModifiedBy>
  <cp:revision>3</cp:revision>
  <cp:lastPrinted>2013-02-20T15:10:00Z</cp:lastPrinted>
  <dcterms:created xsi:type="dcterms:W3CDTF">2022-06-06T20:09:00Z</dcterms:created>
  <dcterms:modified xsi:type="dcterms:W3CDTF">2022-09-23T18:25:00Z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