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8F1DA8">
        <w:rPr>
          <w:rFonts w:ascii="Calibri-Bold" w:hAnsi="Calibri-Bold" w:cs="Calibri-Bold"/>
          <w:b/>
          <w:bCs/>
          <w:sz w:val="24"/>
          <w:szCs w:val="24"/>
          <w:u w:val="single"/>
        </w:rPr>
        <w:t>PET HEALTH CENTER CANINE VACCINE PROTOCOL</w:t>
      </w:r>
      <w:r w:rsidR="002110E8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(04.15.13)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CANINE VACCINE PROTOCOL CORE VACCINATIONS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1. </w:t>
      </w:r>
      <w:r w:rsidR="002110E8">
        <w:rPr>
          <w:rFonts w:ascii="Calibri" w:hAnsi="Calibri" w:cs="Calibri"/>
          <w:u w:val="single"/>
        </w:rPr>
        <w:t>DA2P</w:t>
      </w:r>
      <w:r w:rsidRPr="008F1DA8">
        <w:rPr>
          <w:rFonts w:ascii="Calibri" w:hAnsi="Calibri" w:cs="Calibri"/>
          <w:u w:val="single"/>
        </w:rPr>
        <w:t>: Distemp</w:t>
      </w:r>
      <w:r w:rsidR="002110E8">
        <w:rPr>
          <w:rFonts w:ascii="Calibri" w:hAnsi="Calibri" w:cs="Calibri"/>
          <w:u w:val="single"/>
        </w:rPr>
        <w:t>er, Adenovirus 2,</w:t>
      </w:r>
      <w:r w:rsidRPr="008F1DA8">
        <w:rPr>
          <w:rFonts w:ascii="Calibri" w:hAnsi="Calibri" w:cs="Calibri"/>
          <w:u w:val="single"/>
        </w:rPr>
        <w:t xml:space="preserve"> Parvovirus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A. Product: </w:t>
      </w:r>
      <w:proofErr w:type="spellStart"/>
      <w:r>
        <w:rPr>
          <w:rFonts w:ascii="Calibri" w:hAnsi="Calibri" w:cs="Calibri"/>
        </w:rPr>
        <w:t>Merial</w:t>
      </w:r>
      <w:proofErr w:type="spellEnd"/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I. </w:t>
      </w:r>
      <w:proofErr w:type="spellStart"/>
      <w:r w:rsidRPr="008F1DA8">
        <w:rPr>
          <w:rFonts w:ascii="Calibri-Italic" w:hAnsi="Calibri-Italic" w:cs="Calibri-Italic"/>
          <w:i/>
          <w:iCs/>
          <w:u w:val="single"/>
        </w:rPr>
        <w:t>Recombitek</w:t>
      </w:r>
      <w:proofErr w:type="spellEnd"/>
      <w:r w:rsidRPr="008F1DA8">
        <w:rPr>
          <w:rFonts w:ascii="Calibri-Italic" w:hAnsi="Calibri-Italic" w:cs="Calibri-Italic"/>
          <w:i/>
          <w:iCs/>
          <w:u w:val="single"/>
        </w:rPr>
        <w:t xml:space="preserve"> </w:t>
      </w:r>
      <w:r w:rsidR="005215BF">
        <w:rPr>
          <w:rFonts w:ascii="Calibri" w:hAnsi="Calibri" w:cs="Calibri"/>
          <w:u w:val="single"/>
        </w:rPr>
        <w:t>C3</w:t>
      </w:r>
      <w:r w:rsidRPr="008F1DA8">
        <w:rPr>
          <w:rFonts w:ascii="Calibri" w:hAnsi="Calibri" w:cs="Calibri"/>
          <w:u w:val="single"/>
        </w:rPr>
        <w:t xml:space="preserve"> (Preferred)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Site: Administer subcutaneously over left scapula.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B. Protocol: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I. Begin as early as 6 weeks of age.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II. Repeat every 3‐4 weeks until 14‐16 weeks of age.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III. &gt; 16 weeks‐give 2 injections 3‐4 weeks apart.</w:t>
      </w:r>
      <w:proofErr w:type="gramEnd"/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C. Re‐vaccination: Administer 1 year later, then every 3 years. Some boarding/grooming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facilities</w:t>
      </w:r>
      <w:proofErr w:type="gramEnd"/>
      <w:r>
        <w:rPr>
          <w:rFonts w:ascii="Calibri" w:hAnsi="Calibri" w:cs="Calibri"/>
        </w:rPr>
        <w:t xml:space="preserve"> require annual vaccination.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2. </w:t>
      </w:r>
      <w:r w:rsidRPr="008F1DA8">
        <w:rPr>
          <w:rFonts w:ascii="Calibri" w:hAnsi="Calibri" w:cs="Calibri"/>
          <w:u w:val="single"/>
        </w:rPr>
        <w:t>Rabies (only authorized faculty can administer rabies)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A. Product: </w:t>
      </w:r>
      <w:proofErr w:type="spellStart"/>
      <w:r>
        <w:rPr>
          <w:rFonts w:ascii="Calibri" w:hAnsi="Calibri" w:cs="Calibri"/>
        </w:rPr>
        <w:t>Merial</w:t>
      </w:r>
      <w:proofErr w:type="spellEnd"/>
      <w:r>
        <w:rPr>
          <w:rFonts w:ascii="Calibri" w:hAnsi="Calibri" w:cs="Calibri"/>
        </w:rPr>
        <w:t xml:space="preserve"> ‐ </w:t>
      </w:r>
      <w:proofErr w:type="spellStart"/>
      <w:r>
        <w:rPr>
          <w:rFonts w:ascii="Calibri-Italic" w:hAnsi="Calibri-Italic" w:cs="Calibri-Italic"/>
          <w:i/>
          <w:iCs/>
        </w:rPr>
        <w:t>Imrab</w:t>
      </w:r>
      <w:proofErr w:type="spellEnd"/>
      <w:r>
        <w:rPr>
          <w:rFonts w:ascii="Calibri-Italic" w:hAnsi="Calibri-Italic" w:cs="Calibri-Italic"/>
          <w:i/>
          <w:iCs/>
        </w:rPr>
        <w:t xml:space="preserve"> 3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Site: Administer subcutaneously over right scapula.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B. Protocol: Puppies must be at least 12 weeks of age.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C. Re‐vaccination: Administer 1 year later, then every 3 years (Manhattan). Each city/county in Kansas establishes its own ordi</w:t>
      </w:r>
      <w:r w:rsidR="005215BF">
        <w:rPr>
          <w:rFonts w:ascii="Calibri" w:hAnsi="Calibri" w:cs="Calibri"/>
        </w:rPr>
        <w:t>nance regarding re‐vaccination i</w:t>
      </w:r>
      <w:r>
        <w:rPr>
          <w:rFonts w:ascii="Calibri" w:hAnsi="Calibri" w:cs="Calibri"/>
        </w:rPr>
        <w:t>ntervals.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NON</w:t>
      </w:r>
      <w:r>
        <w:rPr>
          <w:rFonts w:ascii="Cambria Math" w:hAnsi="Cambria Math" w:cs="Cambria Math"/>
          <w:b/>
          <w:bCs/>
        </w:rPr>
        <w:t>‐</w:t>
      </w:r>
      <w:r>
        <w:rPr>
          <w:rFonts w:ascii="Calibri-Bold" w:hAnsi="Calibri-Bold" w:cs="Calibri-Bold"/>
          <w:b/>
          <w:bCs/>
        </w:rPr>
        <w:t>CORE VACCINATIONS (ADMINISTERED ON AN AT</w:t>
      </w:r>
      <w:r>
        <w:rPr>
          <w:rFonts w:ascii="Cambria Math" w:hAnsi="Cambria Math" w:cs="Cambria Math"/>
          <w:b/>
          <w:bCs/>
        </w:rPr>
        <w:t>‐</w:t>
      </w:r>
      <w:r>
        <w:rPr>
          <w:rFonts w:ascii="Calibri-Bold" w:hAnsi="Calibri-Bold" w:cs="Calibri-Bold"/>
          <w:b/>
          <w:bCs/>
        </w:rPr>
        <w:t>RISK BASIS)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1. </w:t>
      </w:r>
      <w:r w:rsidRPr="008F1DA8">
        <w:rPr>
          <w:rFonts w:ascii="Calibri" w:hAnsi="Calibri" w:cs="Calibri"/>
          <w:u w:val="single"/>
        </w:rPr>
        <w:t>Bordetella (Kennel Cough)</w:t>
      </w:r>
    </w:p>
    <w:p w:rsidR="008F1DA8" w:rsidRDefault="008F1DA8" w:rsidP="008F1DA8">
      <w:pPr>
        <w:spacing w:line="240" w:lineRule="auto"/>
        <w:ind w:left="72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spacing w:line="240" w:lineRule="auto"/>
        <w:ind w:left="720"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A. Product Options: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 Schering‐Plough ‐ </w:t>
      </w:r>
      <w:proofErr w:type="spellStart"/>
      <w:r>
        <w:rPr>
          <w:rFonts w:ascii="Calibri-Italic" w:hAnsi="Calibri-Italic" w:cs="Calibri-Italic"/>
          <w:i/>
          <w:iCs/>
        </w:rPr>
        <w:t>Intratrac</w:t>
      </w:r>
      <w:proofErr w:type="spellEnd"/>
      <w:r>
        <w:rPr>
          <w:rFonts w:ascii="Calibri-Italic" w:hAnsi="Calibri-Italic" w:cs="Calibri-Italic"/>
          <w:i/>
          <w:iCs/>
        </w:rPr>
        <w:t xml:space="preserve"> III </w:t>
      </w:r>
      <w:r>
        <w:rPr>
          <w:rFonts w:ascii="Calibri" w:hAnsi="Calibri" w:cs="Calibri"/>
        </w:rPr>
        <w:t>(Intranasal preferred)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Site: Divide dose between nostrils or can be placed in just one nostril. </w:t>
      </w:r>
      <w:proofErr w:type="gramStart"/>
      <w:r>
        <w:rPr>
          <w:rFonts w:ascii="Calibri" w:hAnsi="Calibri" w:cs="Calibri"/>
        </w:rPr>
        <w:t>Can be given to puppies as young as 3‐4 weeks of age.</w:t>
      </w:r>
      <w:proofErr w:type="gramEnd"/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2110E8" w:rsidRDefault="002110E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2110E8" w:rsidRDefault="002110E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2110E8" w:rsidRDefault="002110E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II. Pfizer ‐ </w:t>
      </w:r>
      <w:proofErr w:type="spellStart"/>
      <w:r w:rsidR="002110E8">
        <w:rPr>
          <w:rFonts w:ascii="Calibri-Italic" w:hAnsi="Calibri-Italic" w:cs="Calibri-Italic"/>
          <w:i/>
          <w:iCs/>
        </w:rPr>
        <w:t>Bronchicine</w:t>
      </w:r>
      <w:proofErr w:type="spellEnd"/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(Injectable)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Site: Administer subcutaneously </w:t>
      </w:r>
      <w:r w:rsidR="005215BF">
        <w:rPr>
          <w:rFonts w:ascii="Calibri" w:hAnsi="Calibri" w:cs="Calibri"/>
        </w:rPr>
        <w:t xml:space="preserve">over the </w:t>
      </w:r>
      <w:r>
        <w:rPr>
          <w:rFonts w:ascii="Calibri" w:hAnsi="Calibri" w:cs="Calibri"/>
        </w:rPr>
        <w:t xml:space="preserve">right hip. Will need booster in 2‐4 weeks if first time </w:t>
      </w:r>
      <w:r w:rsidR="005215BF">
        <w:rPr>
          <w:rFonts w:ascii="Calibri" w:hAnsi="Calibri" w:cs="Calibri"/>
        </w:rPr>
        <w:t xml:space="preserve">receiving the </w:t>
      </w:r>
      <w:r>
        <w:rPr>
          <w:rFonts w:ascii="Calibri" w:hAnsi="Calibri" w:cs="Calibri"/>
        </w:rPr>
        <w:t>vaccination regardless of age.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2110E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B. Protocol: Must be at least 8</w:t>
      </w:r>
      <w:r w:rsidR="008F1DA8">
        <w:rPr>
          <w:rFonts w:ascii="Calibri" w:hAnsi="Calibri" w:cs="Calibri"/>
        </w:rPr>
        <w:t xml:space="preserve"> weeks of age.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C. Re‐vaccination: Administer every 6‐12 months for at risk dogs.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 w:rsidRPr="008F1DA8">
        <w:rPr>
          <w:rFonts w:ascii="Calibri" w:hAnsi="Calibri" w:cs="Calibri"/>
          <w:u w:val="single"/>
        </w:rPr>
        <w:t>Lepto</w:t>
      </w:r>
      <w:proofErr w:type="spellEnd"/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A. Product: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 Pfizer ‐ </w:t>
      </w:r>
      <w:r>
        <w:rPr>
          <w:rFonts w:ascii="Calibri-Italic" w:hAnsi="Calibri-Italic" w:cs="Calibri-Italic"/>
          <w:i/>
          <w:iCs/>
        </w:rPr>
        <w:t xml:space="preserve">Vanguard L4 </w:t>
      </w:r>
      <w:r>
        <w:rPr>
          <w:rFonts w:ascii="Calibri" w:hAnsi="Calibri" w:cs="Calibri"/>
        </w:rPr>
        <w:t>(Preferred)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</w:p>
    <w:p w:rsidR="008F1DA8" w:rsidRDefault="005215BF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>Site: Administer subcutaneously over the left hip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2110E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B. Protocol: Must be 9‐12</w:t>
      </w:r>
      <w:r w:rsidR="002110E8">
        <w:rPr>
          <w:rFonts w:ascii="Calibri" w:hAnsi="Calibri" w:cs="Calibri"/>
        </w:rPr>
        <w:t xml:space="preserve"> weeks (12 </w:t>
      </w:r>
      <w:proofErr w:type="spellStart"/>
      <w:r w:rsidR="002110E8">
        <w:rPr>
          <w:rFonts w:ascii="Calibri" w:hAnsi="Calibri" w:cs="Calibri"/>
        </w:rPr>
        <w:t>wks</w:t>
      </w:r>
      <w:proofErr w:type="spellEnd"/>
      <w:r w:rsidR="002110E8">
        <w:rPr>
          <w:rFonts w:ascii="Calibri" w:hAnsi="Calibri" w:cs="Calibri"/>
        </w:rPr>
        <w:t xml:space="preserve"> preferred) </w:t>
      </w:r>
      <w:r>
        <w:rPr>
          <w:rFonts w:ascii="Calibri" w:hAnsi="Calibri" w:cs="Calibri"/>
        </w:rPr>
        <w:t xml:space="preserve">of age ‐ 2nd injection 3‐4 weeks </w:t>
      </w:r>
    </w:p>
    <w:p w:rsidR="008F1DA8" w:rsidRDefault="002110E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proofErr w:type="gramStart"/>
      <w:r w:rsidR="005215BF">
        <w:rPr>
          <w:rFonts w:ascii="Calibri" w:hAnsi="Calibri" w:cs="Calibri"/>
        </w:rPr>
        <w:t>later</w:t>
      </w:r>
      <w:proofErr w:type="gramEnd"/>
      <w:r w:rsidR="008F1DA8">
        <w:rPr>
          <w:rFonts w:ascii="Calibri" w:hAnsi="Calibri" w:cs="Calibri"/>
        </w:rPr>
        <w:t>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C. Re‐vaccination: Annual booster.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8F1DA8">
        <w:rPr>
          <w:rFonts w:ascii="Calibri" w:hAnsi="Calibri" w:cs="Calibri"/>
          <w:u w:val="single"/>
        </w:rPr>
        <w:t xml:space="preserve">Other (Lyme, Corona, </w:t>
      </w:r>
      <w:proofErr w:type="spellStart"/>
      <w:r w:rsidRPr="008F1DA8">
        <w:rPr>
          <w:rFonts w:ascii="Calibri" w:hAnsi="Calibri" w:cs="Calibri"/>
          <w:u w:val="single"/>
        </w:rPr>
        <w:t>Crotalus</w:t>
      </w:r>
      <w:proofErr w:type="spellEnd"/>
      <w:r w:rsidRPr="008F1DA8">
        <w:rPr>
          <w:rFonts w:ascii="Calibri" w:hAnsi="Calibri" w:cs="Calibri"/>
          <w:u w:val="single"/>
        </w:rPr>
        <w:t xml:space="preserve"> </w:t>
      </w:r>
      <w:proofErr w:type="spellStart"/>
      <w:r w:rsidRPr="008F1DA8">
        <w:rPr>
          <w:rFonts w:ascii="Calibri" w:hAnsi="Calibri" w:cs="Calibri"/>
          <w:u w:val="single"/>
        </w:rPr>
        <w:t>Atrox</w:t>
      </w:r>
      <w:proofErr w:type="spellEnd"/>
      <w:r w:rsidRPr="008F1DA8">
        <w:rPr>
          <w:rFonts w:ascii="Calibri" w:hAnsi="Calibri" w:cs="Calibri"/>
          <w:u w:val="single"/>
        </w:rPr>
        <w:t xml:space="preserve"> Toxoid, Melanoma vaccine and Canine Influenza)</w:t>
      </w:r>
      <w:r>
        <w:rPr>
          <w:rFonts w:ascii="Calibri" w:hAnsi="Calibri" w:cs="Calibri"/>
        </w:rPr>
        <w:t xml:space="preserve"> are not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routinely</w:t>
      </w:r>
      <w:proofErr w:type="gramEnd"/>
      <w:r>
        <w:rPr>
          <w:rFonts w:ascii="Calibri" w:hAnsi="Calibri" w:cs="Calibri"/>
        </w:rPr>
        <w:t xml:space="preserve"> given at this time. Exceptions made by clinician following consultation with client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regarding</w:t>
      </w:r>
      <w:proofErr w:type="gramEnd"/>
      <w:r>
        <w:rPr>
          <w:rFonts w:ascii="Calibri" w:hAnsi="Calibri" w:cs="Calibri"/>
        </w:rPr>
        <w:t xml:space="preserve"> individual patient risk.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CANINE PARASITE CONTROL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1. Intestinal parasites (roundworms and hookworms)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A. Product options: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 </w:t>
      </w:r>
      <w:proofErr w:type="spellStart"/>
      <w:r>
        <w:rPr>
          <w:rFonts w:ascii="Calibri" w:hAnsi="Calibri" w:cs="Calibri"/>
        </w:rPr>
        <w:t>Strongid</w:t>
      </w:r>
      <w:proofErr w:type="spellEnd"/>
      <w:r>
        <w:rPr>
          <w:rFonts w:ascii="Calibri" w:hAnsi="Calibri" w:cs="Calibri"/>
        </w:rPr>
        <w:t xml:space="preserve">‐T ‐ </w:t>
      </w:r>
      <w:proofErr w:type="spellStart"/>
      <w:r>
        <w:rPr>
          <w:rFonts w:ascii="Calibri-Italic" w:hAnsi="Calibri-Italic" w:cs="Calibri-Italic"/>
          <w:i/>
          <w:iCs/>
        </w:rPr>
        <w:t>Pyrantel</w:t>
      </w:r>
      <w:proofErr w:type="spellEnd"/>
      <w:r>
        <w:rPr>
          <w:rFonts w:ascii="Calibri-Italic" w:hAnsi="Calibri-Italic" w:cs="Calibri-Italic"/>
          <w:i/>
          <w:iCs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</w:rPr>
        <w:t>pamoate</w:t>
      </w:r>
      <w:proofErr w:type="spellEnd"/>
      <w:r>
        <w:rPr>
          <w:rFonts w:ascii="Calibri" w:hAnsi="Calibri" w:cs="Calibri"/>
        </w:rPr>
        <w:t>‐ 10 mg/kg bodyweight by mouth</w:t>
      </w:r>
    </w:p>
    <w:p w:rsidR="008F1DA8" w:rsidRDefault="008F1DA8" w:rsidP="008F1DA8">
      <w:pPr>
        <w:spacing w:line="240" w:lineRule="auto"/>
        <w:ind w:left="2160" w:firstLine="720"/>
        <w:contextualSpacing/>
        <w:rPr>
          <w:rFonts w:ascii="Calibri" w:hAnsi="Calibri" w:cs="Calibri"/>
        </w:rPr>
      </w:pPr>
    </w:p>
    <w:p w:rsidR="008F1DA8" w:rsidRDefault="008F1DA8" w:rsidP="008F1DA8">
      <w:pPr>
        <w:spacing w:line="240" w:lineRule="auto"/>
        <w:ind w:left="2160" w:firstLine="720"/>
        <w:contextualSpacing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i</w:t>
      </w:r>
      <w:proofErr w:type="spellEnd"/>
      <w:proofErr w:type="gramEnd"/>
      <w:r>
        <w:rPr>
          <w:rFonts w:ascii="Calibri" w:hAnsi="Calibri" w:cs="Calibri"/>
        </w:rPr>
        <w:t>. Suspension 50 mg/ml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II. Novartis ‐ </w:t>
      </w:r>
      <w:r w:rsidR="002110E8">
        <w:rPr>
          <w:rFonts w:ascii="Calibri-Italic" w:hAnsi="Calibri-Italic" w:cs="Calibri-Italic"/>
          <w:i/>
          <w:iCs/>
        </w:rPr>
        <w:t>Sentinel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B. Protocol: Deworm every 3 weeks during puppy series visits, min</w:t>
      </w:r>
      <w:r w:rsidR="002110E8">
        <w:rPr>
          <w:rFonts w:ascii="Calibri" w:hAnsi="Calibri" w:cs="Calibri"/>
        </w:rPr>
        <w:t>imum 2 times. We use Sentinel</w:t>
      </w:r>
      <w:r>
        <w:rPr>
          <w:rFonts w:ascii="Calibri" w:hAnsi="Calibri" w:cs="Calibri"/>
        </w:rPr>
        <w:t xml:space="preserve"> as the </w:t>
      </w:r>
      <w:proofErr w:type="spellStart"/>
      <w:r>
        <w:rPr>
          <w:rFonts w:ascii="Calibri" w:hAnsi="Calibri" w:cs="Calibri"/>
        </w:rPr>
        <w:t>dewormer</w:t>
      </w:r>
      <w:proofErr w:type="spellEnd"/>
      <w:r>
        <w:rPr>
          <w:rFonts w:ascii="Calibri" w:hAnsi="Calibri" w:cs="Calibri"/>
        </w:rPr>
        <w:t xml:space="preserve"> when here for vaccines.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Check at least 2 </w:t>
      </w:r>
      <w:proofErr w:type="spellStart"/>
      <w:r>
        <w:rPr>
          <w:rFonts w:ascii="Calibri" w:hAnsi="Calibri" w:cs="Calibri"/>
        </w:rPr>
        <w:t>fecals</w:t>
      </w:r>
      <w:proofErr w:type="spellEnd"/>
      <w:r>
        <w:rPr>
          <w:rFonts w:ascii="Calibri" w:hAnsi="Calibri" w:cs="Calibri"/>
        </w:rPr>
        <w:t xml:space="preserve"> during puppy series. CAPC recommends at least 4 </w:t>
      </w:r>
      <w:proofErr w:type="spellStart"/>
      <w:r>
        <w:rPr>
          <w:rFonts w:ascii="Calibri" w:hAnsi="Calibri" w:cs="Calibri"/>
        </w:rPr>
        <w:t>fecals</w:t>
      </w:r>
      <w:proofErr w:type="spellEnd"/>
      <w:r>
        <w:rPr>
          <w:rFonts w:ascii="Calibri" w:hAnsi="Calibri" w:cs="Calibri"/>
        </w:rPr>
        <w:t xml:space="preserve"> during the first year of life.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D. Biannual fecal testing is recommended for adults.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2110E8" w:rsidRDefault="002110E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2. </w:t>
      </w:r>
      <w:r w:rsidRPr="008F1DA8">
        <w:rPr>
          <w:rFonts w:ascii="Calibri" w:hAnsi="Calibri" w:cs="Calibri"/>
          <w:u w:val="single"/>
        </w:rPr>
        <w:t>External parasites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A. Product options: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I. </w:t>
      </w:r>
      <w:proofErr w:type="spellStart"/>
      <w:r>
        <w:rPr>
          <w:rFonts w:ascii="Calibri" w:hAnsi="Calibri" w:cs="Calibri"/>
        </w:rPr>
        <w:t>Merial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Calibri-Italic" w:hAnsi="Calibri-Italic" w:cs="Calibri-Italic"/>
          <w:i/>
          <w:iCs/>
        </w:rPr>
        <w:t>Frontline Plus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II. Pfizer – </w:t>
      </w:r>
      <w:r>
        <w:rPr>
          <w:rFonts w:ascii="Calibri-Italic" w:hAnsi="Calibri-Italic" w:cs="Calibri-Italic"/>
          <w:i/>
          <w:iCs/>
        </w:rPr>
        <w:t>Revolution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Novartis ‐ </w:t>
      </w:r>
      <w:proofErr w:type="spellStart"/>
      <w:r>
        <w:rPr>
          <w:rFonts w:ascii="Calibri-Italic" w:hAnsi="Calibri-Italic" w:cs="Calibri-Italic"/>
          <w:i/>
          <w:iCs/>
        </w:rPr>
        <w:t>Capstar</w:t>
      </w:r>
      <w:proofErr w:type="spellEnd"/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(fleas only)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B. Protocol: Apply complimentary samples to pet during puppy series visits.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C. Dose: See product handout and package inserts for more information (age, weight, etc.).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8F1DA8" w:rsidRPr="008F1DA8" w:rsidRDefault="008F1DA8" w:rsidP="008F1DA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3. </w:t>
      </w:r>
      <w:r w:rsidRPr="008F1DA8">
        <w:rPr>
          <w:rFonts w:ascii="Calibri" w:hAnsi="Calibri" w:cs="Calibri"/>
          <w:u w:val="single"/>
        </w:rPr>
        <w:t>Heartworms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A. Adult Dogs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I. Testing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>. Dogs ≥ 7 months of age must b</w:t>
      </w:r>
      <w:r w:rsidR="005215BF">
        <w:rPr>
          <w:rFonts w:ascii="Calibri" w:hAnsi="Calibri" w:cs="Calibri"/>
        </w:rPr>
        <w:t>e occult heartworm tested at the VHC</w:t>
      </w:r>
      <w:r>
        <w:rPr>
          <w:rFonts w:ascii="Calibri" w:hAnsi="Calibri" w:cs="Calibri"/>
        </w:rPr>
        <w:t xml:space="preserve"> prior to receivi</w:t>
      </w:r>
      <w:r w:rsidR="005215BF">
        <w:rPr>
          <w:rFonts w:ascii="Calibri" w:hAnsi="Calibri" w:cs="Calibri"/>
        </w:rPr>
        <w:t>ng heartworm preventive from the VHC</w:t>
      </w:r>
      <w:r>
        <w:rPr>
          <w:rFonts w:ascii="Calibri" w:hAnsi="Calibri" w:cs="Calibri"/>
        </w:rPr>
        <w:t xml:space="preserve"> Dispensary or proof of test with adequate preventive given within the past year.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  <w:r>
        <w:rPr>
          <w:rFonts w:ascii="Calibri" w:hAnsi="Calibri" w:cs="Calibri"/>
        </w:rPr>
        <w:t>ii. Retest in 6 months or 1 year, depending on prevention history. We do require a minimum of annual heartworm testing even if on prevention year‐round.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II. Core Product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. Novartis ‐ </w:t>
      </w:r>
      <w:r w:rsidR="002110E8">
        <w:rPr>
          <w:rFonts w:ascii="Calibri-Italic" w:hAnsi="Calibri-Italic" w:cs="Calibri-Italic"/>
          <w:i/>
          <w:iCs/>
        </w:rPr>
        <w:t>Sentinel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‐ oral (Preferred)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proofErr w:type="spellStart"/>
      <w:r>
        <w:rPr>
          <w:rFonts w:ascii="Calibri" w:hAnsi="Calibri" w:cs="Calibri"/>
        </w:rPr>
        <w:t>Merial</w:t>
      </w:r>
      <w:proofErr w:type="spellEnd"/>
      <w:r>
        <w:rPr>
          <w:rFonts w:ascii="Calibri" w:hAnsi="Calibri" w:cs="Calibri"/>
        </w:rPr>
        <w:t xml:space="preserve"> ‐ </w:t>
      </w:r>
      <w:proofErr w:type="spellStart"/>
      <w:r>
        <w:rPr>
          <w:rFonts w:ascii="Calibri-Italic" w:hAnsi="Calibri-Italic" w:cs="Calibri-Italic"/>
          <w:i/>
          <w:iCs/>
        </w:rPr>
        <w:t>Heartgard</w:t>
      </w:r>
      <w:proofErr w:type="spellEnd"/>
      <w:r>
        <w:rPr>
          <w:rFonts w:ascii="Calibri-Italic" w:hAnsi="Calibri-Italic" w:cs="Calibri-Italic"/>
          <w:i/>
          <w:iCs/>
        </w:rPr>
        <w:t xml:space="preserve"> Plus </w:t>
      </w:r>
      <w:r>
        <w:rPr>
          <w:rFonts w:ascii="Calibri" w:hAnsi="Calibri" w:cs="Calibri"/>
        </w:rPr>
        <w:t>‐ oral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B. Puppy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 </w:t>
      </w:r>
      <w:r>
        <w:rPr>
          <w:rFonts w:ascii="Calibri-Bold" w:hAnsi="Calibri-Bold" w:cs="Calibri-Bold"/>
          <w:b/>
          <w:bCs/>
        </w:rPr>
        <w:t>Puppies must be less than 7 months old for this protocol</w:t>
      </w:r>
      <w:r>
        <w:rPr>
          <w:rFonts w:ascii="Calibri" w:hAnsi="Calibri" w:cs="Calibri"/>
        </w:rPr>
        <w:t>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II. Administer complimentary samples at each puppy visit.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Dispense heartworm preventive at final puppy visit. Anticipate weight gain in 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larger</w:t>
      </w:r>
      <w:proofErr w:type="gramEnd"/>
      <w:r>
        <w:rPr>
          <w:rFonts w:ascii="Calibri" w:hAnsi="Calibri" w:cs="Calibri"/>
        </w:rPr>
        <w:t xml:space="preserve"> breed dogs and dispense most appropriate size.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IV. May dispense up to 12 months of preventive.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V. Perform occult heartworm test in 1 year (at first annual vaccine appointment).</w:t>
      </w: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</w:p>
    <w:p w:rsidR="008F1DA8" w:rsidRDefault="008F1DA8" w:rsidP="008F1D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C. Age: Review product handouts for min</w:t>
      </w:r>
      <w:r w:rsidR="002110E8">
        <w:rPr>
          <w:rFonts w:ascii="Calibri" w:hAnsi="Calibri" w:cs="Calibri"/>
        </w:rPr>
        <w:t>imum age and weight restriction</w:t>
      </w:r>
      <w:r w:rsidR="005215BF">
        <w:rPr>
          <w:rFonts w:ascii="Calibri" w:hAnsi="Calibri" w:cs="Calibri"/>
        </w:rPr>
        <w:t>.</w:t>
      </w:r>
      <w:bookmarkStart w:id="0" w:name="_GoBack"/>
      <w:bookmarkEnd w:id="0"/>
    </w:p>
    <w:sectPr w:rsidR="008F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8"/>
    <w:rsid w:val="002110E8"/>
    <w:rsid w:val="005215BF"/>
    <w:rsid w:val="008F1DA8"/>
    <w:rsid w:val="00BA5ADA"/>
    <w:rsid w:val="00E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3207</Characters>
  <Application>Microsoft Office Word</Application>
  <DocSecurity>0</DocSecurity>
  <Lines>26</Lines>
  <Paragraphs>7</Paragraphs>
  <ScaleCrop>false</ScaleCrop>
  <Company>KSU College of Veterinary Medicine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catsadm</dc:creator>
  <cp:lastModifiedBy>Susan C Nelson</cp:lastModifiedBy>
  <cp:revision>5</cp:revision>
  <dcterms:created xsi:type="dcterms:W3CDTF">2013-04-15T19:54:00Z</dcterms:created>
  <dcterms:modified xsi:type="dcterms:W3CDTF">2013-04-18T13:01:00Z</dcterms:modified>
</cp:coreProperties>
</file>